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A7490" w14:textId="77777777" w:rsidR="00550E89" w:rsidRPr="00550E89" w:rsidRDefault="00550E89" w:rsidP="00550E89">
      <w:pPr>
        <w:rPr>
          <w:b/>
          <w:bCs/>
          <w:lang w:eastAsia="nl-NL"/>
        </w:rPr>
      </w:pPr>
      <w:r w:rsidRPr="00550E89">
        <w:rPr>
          <w:b/>
          <w:bCs/>
          <w:lang w:eastAsia="nl-NL"/>
        </w:rPr>
        <w:t>Lokale uitwerking van het regionale opleidingsplan Erasmus MC</w:t>
      </w:r>
    </w:p>
    <w:p w14:paraId="18368378" w14:textId="77777777" w:rsidR="00550E89" w:rsidRPr="00550E89" w:rsidRDefault="00550E89" w:rsidP="00550E89">
      <w:pPr>
        <w:rPr>
          <w:b/>
          <w:bCs/>
          <w:lang w:eastAsia="nl-NL"/>
        </w:rPr>
      </w:pPr>
      <w:r w:rsidRPr="00550E89">
        <w:rPr>
          <w:b/>
          <w:bCs/>
          <w:lang w:eastAsia="nl-NL"/>
        </w:rPr>
        <w:t>Longitudinale Leerlijn Ouderengeneeskunde</w:t>
      </w:r>
    </w:p>
    <w:p w14:paraId="7E5E4D2F" w14:textId="77777777" w:rsidR="00550E89" w:rsidRPr="00550E89" w:rsidRDefault="00550E89" w:rsidP="00550E89">
      <w:pPr>
        <w:rPr>
          <w:lang w:eastAsia="nl-NL"/>
        </w:rPr>
      </w:pPr>
    </w:p>
    <w:p w14:paraId="02C405EE" w14:textId="13EC4A81" w:rsidR="00550E89" w:rsidRDefault="00550E89" w:rsidP="00550E89">
      <w:pPr>
        <w:rPr>
          <w:lang w:eastAsia="nl-NL"/>
        </w:rPr>
      </w:pPr>
      <w:r>
        <w:rPr>
          <w:lang w:eastAsia="nl-NL"/>
        </w:rPr>
        <w:t>Verplichte leerlijn voor alle aios interne</w:t>
      </w:r>
      <w:r w:rsidR="009D5CD0">
        <w:rPr>
          <w:lang w:eastAsia="nl-NL"/>
        </w:rPr>
        <w:t xml:space="preserve"> geneeskunde</w:t>
      </w:r>
    </w:p>
    <w:p w14:paraId="352426B2" w14:textId="77777777" w:rsidR="00550E89" w:rsidRPr="00550E89" w:rsidRDefault="00550E89" w:rsidP="00550E89">
      <w:pPr>
        <w:rPr>
          <w:lang w:eastAsia="nl-NL"/>
        </w:rPr>
      </w:pPr>
      <w:r w:rsidRPr="00550E89">
        <w:rPr>
          <w:b/>
          <w:bCs/>
          <w:lang w:eastAsia="nl-NL"/>
        </w:rPr>
        <w:t>Stageduur</w:t>
      </w:r>
      <w:r w:rsidRPr="00550E89">
        <w:rPr>
          <w:lang w:eastAsia="nl-NL"/>
        </w:rPr>
        <w:t>: gehele opleiding</w:t>
      </w:r>
    </w:p>
    <w:p w14:paraId="46ED4D16" w14:textId="2ECBE5CE" w:rsidR="00550E89" w:rsidRPr="00550E89" w:rsidRDefault="00550E89" w:rsidP="00550E89">
      <w:pPr>
        <w:rPr>
          <w:lang w:eastAsia="nl-NL"/>
        </w:rPr>
      </w:pPr>
      <w:r w:rsidRPr="00550E89">
        <w:rPr>
          <w:b/>
          <w:bCs/>
          <w:lang w:eastAsia="nl-NL"/>
        </w:rPr>
        <w:t>Stagehouders</w:t>
      </w:r>
      <w:r w:rsidRPr="00550E89">
        <w:rPr>
          <w:lang w:eastAsia="nl-NL"/>
        </w:rPr>
        <w:t>: R.L. van Bruchem-Visser, internist-ouderengeneeskunde</w:t>
      </w:r>
      <w:r w:rsidR="00807584">
        <w:rPr>
          <w:lang w:eastAsia="nl-NL"/>
        </w:rPr>
        <w:t xml:space="preserve"> en</w:t>
      </w:r>
      <w:r w:rsidR="00807584" w:rsidRPr="00807584">
        <w:rPr>
          <w:lang w:eastAsia="nl-NL"/>
        </w:rPr>
        <w:t xml:space="preserve"> </w:t>
      </w:r>
      <w:r w:rsidR="00807584">
        <w:rPr>
          <w:lang w:eastAsia="nl-NL"/>
        </w:rPr>
        <w:t>differentiatieopleider ouderengeneeskunde,</w:t>
      </w:r>
      <w:r w:rsidRPr="00550E89">
        <w:rPr>
          <w:lang w:eastAsia="nl-NL"/>
        </w:rPr>
        <w:t xml:space="preserve"> </w:t>
      </w:r>
      <w:r>
        <w:rPr>
          <w:lang w:eastAsia="nl-NL"/>
        </w:rPr>
        <w:t>p</w:t>
      </w:r>
      <w:r w:rsidRPr="00550E89">
        <w:rPr>
          <w:lang w:eastAsia="nl-NL"/>
        </w:rPr>
        <w:t>rof. dr. F.U.S. Mattace Raso, klinisch geriater</w:t>
      </w:r>
      <w:r w:rsidR="00807584">
        <w:rPr>
          <w:lang w:eastAsia="nl-NL"/>
        </w:rPr>
        <w:t xml:space="preserve"> en opleider klinische geriatrie</w:t>
      </w:r>
      <w:r w:rsidRPr="00550E89">
        <w:rPr>
          <w:lang w:eastAsia="nl-NL"/>
        </w:rPr>
        <w:t>, dr. A.A.M. Zandbergen, internist-vasculaire geneeskunde en hoofdopleider</w:t>
      </w:r>
      <w:r w:rsidR="000A0C40">
        <w:rPr>
          <w:lang w:eastAsia="nl-NL"/>
        </w:rPr>
        <w:t>, Erasmus MC</w:t>
      </w:r>
    </w:p>
    <w:p w14:paraId="18B32E58" w14:textId="501D6510" w:rsidR="00550E89" w:rsidRDefault="00550E89" w:rsidP="00550E89">
      <w:pPr>
        <w:rPr>
          <w:lang w:eastAsia="nl-NL"/>
        </w:rPr>
      </w:pPr>
      <w:r w:rsidRPr="00550E89">
        <w:rPr>
          <w:b/>
          <w:bCs/>
          <w:lang w:eastAsia="nl-NL"/>
        </w:rPr>
        <w:t>Auteurs</w:t>
      </w:r>
      <w:r w:rsidR="00352BB9">
        <w:rPr>
          <w:b/>
          <w:bCs/>
          <w:lang w:eastAsia="nl-NL"/>
        </w:rPr>
        <w:t xml:space="preserve"> (versie januari 2020)</w:t>
      </w:r>
      <w:r w:rsidRPr="00550E89">
        <w:rPr>
          <w:lang w:eastAsia="nl-NL"/>
        </w:rPr>
        <w:t xml:space="preserve">: R. Visser, aios internist-ouderengeneeskunde, R.L. van Bruchem-Visser, </w:t>
      </w:r>
      <w:r w:rsidR="00CB1ED4" w:rsidRPr="00CB1ED4">
        <w:rPr>
          <w:lang w:eastAsia="nl-NL"/>
        </w:rPr>
        <w:t>internist-ouderengeneeskunde en differentiatieopleider ouderengeneeskunde, dr. A.A.M. Zandbergen, internist-vasculaire geneeskunde en hoofdopleider</w:t>
      </w:r>
    </w:p>
    <w:p w14:paraId="2D05A848" w14:textId="77777777" w:rsidR="00550E89" w:rsidRPr="00550E89" w:rsidRDefault="00550E89" w:rsidP="00550E89">
      <w:pPr>
        <w:rPr>
          <w:lang w:eastAsia="nl-NL"/>
        </w:rPr>
      </w:pPr>
    </w:p>
    <w:p w14:paraId="4D15A27B" w14:textId="77777777" w:rsidR="00550E89" w:rsidRPr="00550E89" w:rsidRDefault="00550E89" w:rsidP="00550E89">
      <w:pPr>
        <w:rPr>
          <w:b/>
          <w:bCs/>
          <w:lang w:eastAsia="nl-NL"/>
        </w:rPr>
      </w:pPr>
      <w:r w:rsidRPr="00550E89">
        <w:rPr>
          <w:b/>
          <w:bCs/>
          <w:lang w:eastAsia="nl-NL"/>
        </w:rPr>
        <w:t>Introductie</w:t>
      </w:r>
    </w:p>
    <w:p w14:paraId="520717BB" w14:textId="6AF2F547" w:rsidR="00550E89" w:rsidRPr="00550E89" w:rsidRDefault="00550E89" w:rsidP="00550E89">
      <w:pPr>
        <w:rPr>
          <w:lang w:eastAsia="nl-NL"/>
        </w:rPr>
      </w:pPr>
      <w:r w:rsidRPr="00550E89">
        <w:rPr>
          <w:lang w:eastAsia="nl-NL"/>
        </w:rPr>
        <w:t xml:space="preserve">Door maatschappelijke ontwikkelingen zullen de diagnostiek en behandeling van ouderen een steeds groter deel uitmaken van het werk van iedere internist. Gezondheidsproblemen van ouderen worden veelal gekenmerkt door </w:t>
      </w:r>
      <w:r w:rsidR="00C01A23">
        <w:rPr>
          <w:lang w:eastAsia="nl-NL"/>
        </w:rPr>
        <w:t>m</w:t>
      </w:r>
      <w:r w:rsidR="00C01A23" w:rsidRPr="00550E89">
        <w:rPr>
          <w:lang w:eastAsia="nl-NL"/>
        </w:rPr>
        <w:t>ultimorbiditeit</w:t>
      </w:r>
      <w:r w:rsidRPr="00550E89">
        <w:rPr>
          <w:lang w:eastAsia="nl-NL"/>
        </w:rPr>
        <w:t>, polyfarmacie, verhoogde kwetsbaarheid en cognitieve stoornissen. Deze problemen hebben een relatief grote invloed op het sociaal functioneren.</w:t>
      </w:r>
      <w:r w:rsidR="00C01A23">
        <w:rPr>
          <w:lang w:eastAsia="nl-NL"/>
        </w:rPr>
        <w:t xml:space="preserve"> </w:t>
      </w:r>
      <w:r w:rsidRPr="00550E89">
        <w:rPr>
          <w:lang w:eastAsia="nl-NL"/>
        </w:rPr>
        <w:t xml:space="preserve">Het is van groot belang dat de internist de problematiek, die leidt tot kwetsbaarheid van de patiënt, herkent en integreert in een behandelplan voor de patiënt. De internist realiseert zich daarbij dat kwetsbare patiënten met multimorbiditeit vaak niet passen in het concept van </w:t>
      </w:r>
      <w:proofErr w:type="spellStart"/>
      <w:r w:rsidRPr="00550E89">
        <w:rPr>
          <w:lang w:eastAsia="nl-NL"/>
        </w:rPr>
        <w:t>Evidence</w:t>
      </w:r>
      <w:proofErr w:type="spellEnd"/>
      <w:r w:rsidRPr="00550E89">
        <w:rPr>
          <w:lang w:eastAsia="nl-NL"/>
        </w:rPr>
        <w:t xml:space="preserve"> </w:t>
      </w:r>
      <w:proofErr w:type="spellStart"/>
      <w:r w:rsidRPr="00550E89">
        <w:rPr>
          <w:lang w:eastAsia="nl-NL"/>
        </w:rPr>
        <w:t>Based</w:t>
      </w:r>
      <w:proofErr w:type="spellEnd"/>
      <w:r w:rsidRPr="00550E89">
        <w:rPr>
          <w:lang w:eastAsia="nl-NL"/>
        </w:rPr>
        <w:t xml:space="preserve"> </w:t>
      </w:r>
      <w:proofErr w:type="spellStart"/>
      <w:r w:rsidRPr="00550E89">
        <w:rPr>
          <w:lang w:eastAsia="nl-NL"/>
        </w:rPr>
        <w:t>Medicine</w:t>
      </w:r>
      <w:proofErr w:type="spellEnd"/>
      <w:r w:rsidRPr="00550E89">
        <w:rPr>
          <w:lang w:eastAsia="nl-NL"/>
        </w:rPr>
        <w:t>, en kan gemotiveerd van behandelrichtlijnen afwijken.</w:t>
      </w:r>
    </w:p>
    <w:p w14:paraId="752652F9" w14:textId="72A517AA" w:rsidR="00550E89" w:rsidRPr="00550E89" w:rsidRDefault="00550E89" w:rsidP="00550E89">
      <w:pPr>
        <w:rPr>
          <w:lang w:eastAsia="nl-NL"/>
        </w:rPr>
      </w:pPr>
      <w:r w:rsidRPr="00550E89">
        <w:rPr>
          <w:lang w:eastAsia="nl-NL"/>
        </w:rPr>
        <w:t xml:space="preserve">De atypische presentatie van ziektebeelden maakt deze vorm van geneeskunde complex en vraagt om verschillende bekwaamheidsniveaus van de aios. Met behulp van de longitudinale leerlijn ouderengeneeskunde kan de bekwaamheidsontwikkeling van de aios worden gevolgd en beoordeeld. </w:t>
      </w:r>
    </w:p>
    <w:p w14:paraId="5A4A05D4" w14:textId="77777777" w:rsidR="00550E89" w:rsidRPr="00550E89" w:rsidRDefault="00550E89" w:rsidP="00550E89">
      <w:pPr>
        <w:rPr>
          <w:lang w:eastAsia="nl-NL"/>
        </w:rPr>
      </w:pPr>
    </w:p>
    <w:p w14:paraId="66F4241B" w14:textId="6A6B133A" w:rsidR="00C01A23" w:rsidRPr="00C01A23" w:rsidRDefault="00C01A23" w:rsidP="00550E89">
      <w:pPr>
        <w:rPr>
          <w:b/>
          <w:bCs/>
          <w:lang w:eastAsia="nl-NL"/>
        </w:rPr>
      </w:pPr>
      <w:r w:rsidRPr="00C01A23">
        <w:rPr>
          <w:b/>
          <w:bCs/>
          <w:lang w:eastAsia="nl-NL"/>
        </w:rPr>
        <w:t>Beschrijving en lokale invulling Erasmus MC</w:t>
      </w:r>
    </w:p>
    <w:p w14:paraId="64CE7B18" w14:textId="4F82C609" w:rsidR="00550E89" w:rsidRPr="00C01A23" w:rsidRDefault="00550E89" w:rsidP="00550E89">
      <w:pPr>
        <w:rPr>
          <w:b/>
          <w:bCs/>
          <w:lang w:eastAsia="nl-NL"/>
        </w:rPr>
      </w:pPr>
      <w:r w:rsidRPr="00C01A23">
        <w:rPr>
          <w:b/>
          <w:bCs/>
          <w:lang w:eastAsia="nl-NL"/>
        </w:rPr>
        <w:t>Jaar 1-6</w:t>
      </w:r>
    </w:p>
    <w:p w14:paraId="3D261A6C" w14:textId="568B4B6F" w:rsidR="00550E89" w:rsidRPr="00550E89" w:rsidRDefault="00550E89" w:rsidP="00550E89">
      <w:pPr>
        <w:rPr>
          <w:lang w:eastAsia="nl-NL"/>
        </w:rPr>
      </w:pPr>
      <w:r w:rsidRPr="00550E89">
        <w:rPr>
          <w:lang w:eastAsia="nl-NL"/>
        </w:rPr>
        <w:t>Tijdens de hele opleiding</w:t>
      </w:r>
      <w:r w:rsidR="00C01A23">
        <w:rPr>
          <w:lang w:eastAsia="nl-NL"/>
        </w:rPr>
        <w:t xml:space="preserve"> </w:t>
      </w:r>
      <w:r w:rsidRPr="00550E89">
        <w:rPr>
          <w:lang w:eastAsia="nl-NL"/>
        </w:rPr>
        <w:t>wordt de competentieontwikkeling van de aios binnen de ouderengeneeskunde gevolgd. Tijdens de overdrachten, diensten, grote visites en polikliniekbesprekingen wordt aandacht besteed aan de behandeling van (kwetsbare) ouderen. Het wordt aanbevolen om bij elke dienstblok tenminste één KPB te verzamelen over de besluitvorming en/of behandeling van een oudere patiënt, gesuperviseerd door een internist-ouderengeneeskunde of klinisch geriater. Daarbij kunnen de competenties zoals genoemd in de leerlijn worden beoordeeld.</w:t>
      </w:r>
    </w:p>
    <w:p w14:paraId="79D0814A" w14:textId="7100EE6C" w:rsidR="00550E89" w:rsidRPr="00550E89" w:rsidRDefault="00550E89" w:rsidP="00550E89">
      <w:pPr>
        <w:rPr>
          <w:lang w:eastAsia="nl-NL"/>
        </w:rPr>
      </w:pPr>
      <w:r w:rsidRPr="00550E89">
        <w:rPr>
          <w:lang w:eastAsia="nl-NL"/>
        </w:rPr>
        <w:t>Gedurende de hele opleiding volgt de aios het verplichte onderwijs op het gebied van de ouderengeneeskunde, zowel lokaal als regionaal</w:t>
      </w:r>
      <w:r w:rsidR="003B0520">
        <w:rPr>
          <w:lang w:eastAsia="nl-NL"/>
        </w:rPr>
        <w:t>; d</w:t>
      </w:r>
      <w:r w:rsidRPr="00550E89">
        <w:rPr>
          <w:lang w:eastAsia="nl-NL"/>
        </w:rPr>
        <w:t>e leerdoelen van de lange leerlijn zullen worden verwerkt in het regionaal onderwijs (ROIG).</w:t>
      </w:r>
    </w:p>
    <w:p w14:paraId="58638ACA" w14:textId="77777777" w:rsidR="00550E89" w:rsidRPr="00C01A23" w:rsidRDefault="00550E89" w:rsidP="00550E89">
      <w:pPr>
        <w:rPr>
          <w:b/>
          <w:bCs/>
          <w:lang w:eastAsia="nl-NL"/>
        </w:rPr>
      </w:pPr>
      <w:r w:rsidRPr="00C01A23">
        <w:rPr>
          <w:b/>
          <w:bCs/>
          <w:lang w:eastAsia="nl-NL"/>
        </w:rPr>
        <w:lastRenderedPageBreak/>
        <w:t>Jaar 1-2</w:t>
      </w:r>
    </w:p>
    <w:p w14:paraId="3D59ABBA" w14:textId="674D1104" w:rsidR="00550E89" w:rsidRPr="00550E89" w:rsidRDefault="00550E89" w:rsidP="00550E89">
      <w:pPr>
        <w:rPr>
          <w:lang w:eastAsia="nl-NL"/>
        </w:rPr>
      </w:pPr>
      <w:r w:rsidRPr="00550E89">
        <w:rPr>
          <w:lang w:eastAsia="nl-NL"/>
        </w:rPr>
        <w:t>Tijdens de eerste twee jaar van de opleiding zal in het kader van de leerlijn ouderengeneeskunde onderwijs gevolgd worden. Middels dit onderwijs maakt de AIOS kennis met de zorg voor kwetsbare ouderen. De aios volgt de KNMG e-</w:t>
      </w:r>
      <w:proofErr w:type="spellStart"/>
      <w:r w:rsidRPr="00550E89">
        <w:rPr>
          <w:lang w:eastAsia="nl-NL"/>
        </w:rPr>
        <w:t>learning</w:t>
      </w:r>
      <w:proofErr w:type="spellEnd"/>
      <w:r w:rsidRPr="00550E89">
        <w:rPr>
          <w:lang w:eastAsia="nl-NL"/>
        </w:rPr>
        <w:t xml:space="preserve"> ‘Zorg voor kwetsbare ouderen vanuit een beschouwend perspectief’: </w:t>
      </w:r>
      <w:r w:rsidRPr="006B77ED">
        <w:rPr>
          <w:color w:val="0070C0"/>
          <w:u w:val="single"/>
          <w:lang w:eastAsia="nl-NL"/>
        </w:rPr>
        <w:t>https://e-infuse.com/zorg-voor-kwetsbare-ouderen-vanuit-beschouwend-perspectief’</w:t>
      </w:r>
      <w:r w:rsidRPr="00550E89">
        <w:rPr>
          <w:lang w:eastAsia="nl-NL"/>
        </w:rPr>
        <w:t xml:space="preserve">. </w:t>
      </w:r>
      <w:r w:rsidR="00C01A23">
        <w:rPr>
          <w:lang w:eastAsia="nl-NL"/>
        </w:rPr>
        <w:t xml:space="preserve">In het Erasmus MC zal </w:t>
      </w:r>
      <w:r w:rsidRPr="00550E89">
        <w:rPr>
          <w:lang w:eastAsia="nl-NL"/>
        </w:rPr>
        <w:t>1 a 2 keer jaar een groepje aios de e-</w:t>
      </w:r>
      <w:proofErr w:type="spellStart"/>
      <w:r w:rsidRPr="00550E89">
        <w:rPr>
          <w:lang w:eastAsia="nl-NL"/>
        </w:rPr>
        <w:t>learning</w:t>
      </w:r>
      <w:proofErr w:type="spellEnd"/>
      <w:r w:rsidRPr="00550E89">
        <w:rPr>
          <w:lang w:eastAsia="nl-NL"/>
        </w:rPr>
        <w:t xml:space="preserve"> zelfstandig </w:t>
      </w:r>
      <w:r w:rsidR="006B77ED">
        <w:rPr>
          <w:lang w:eastAsia="nl-NL"/>
        </w:rPr>
        <w:t>doorlopen in</w:t>
      </w:r>
      <w:r w:rsidRPr="00550E89">
        <w:rPr>
          <w:lang w:eastAsia="nl-NL"/>
        </w:rPr>
        <w:t xml:space="preserve"> een periode van 6 weken. Erna volgt een dagdeel plenair onderwijs in het Erasmus MC door een internist-ouderengeneeskunde en/of een klinische geriater. In dit dagdeel wordt de opgedane kennis geïntegreerd. </w:t>
      </w:r>
      <w:r w:rsidR="006B77ED">
        <w:rPr>
          <w:lang w:eastAsia="nl-NL"/>
        </w:rPr>
        <w:t>I</w:t>
      </w:r>
      <w:r w:rsidRPr="00550E89">
        <w:rPr>
          <w:lang w:eastAsia="nl-NL"/>
        </w:rPr>
        <w:t xml:space="preserve">ndien gewenst </w:t>
      </w:r>
      <w:r w:rsidR="006B77ED">
        <w:rPr>
          <w:lang w:eastAsia="nl-NL"/>
        </w:rPr>
        <w:t>zijn aios</w:t>
      </w:r>
      <w:r w:rsidRPr="00550E89">
        <w:rPr>
          <w:lang w:eastAsia="nl-NL"/>
        </w:rPr>
        <w:t xml:space="preserve"> uit de regio </w:t>
      </w:r>
      <w:r w:rsidR="006B77ED">
        <w:rPr>
          <w:lang w:eastAsia="nl-NL"/>
        </w:rPr>
        <w:t xml:space="preserve">welkom om </w:t>
      </w:r>
      <w:r w:rsidRPr="00550E89">
        <w:rPr>
          <w:lang w:eastAsia="nl-NL"/>
        </w:rPr>
        <w:t>aan</w:t>
      </w:r>
      <w:r w:rsidR="006B77ED">
        <w:rPr>
          <w:lang w:eastAsia="nl-NL"/>
        </w:rPr>
        <w:t xml:space="preserve"> te </w:t>
      </w:r>
      <w:r w:rsidRPr="00550E89">
        <w:rPr>
          <w:lang w:eastAsia="nl-NL"/>
        </w:rPr>
        <w:t xml:space="preserve">sluiten bij </w:t>
      </w:r>
      <w:r w:rsidR="006B77ED">
        <w:rPr>
          <w:lang w:eastAsia="nl-NL"/>
        </w:rPr>
        <w:t>dit</w:t>
      </w:r>
      <w:r w:rsidRPr="00550E89">
        <w:rPr>
          <w:lang w:eastAsia="nl-NL"/>
        </w:rPr>
        <w:t xml:space="preserve"> onderwijs over de e-</w:t>
      </w:r>
      <w:proofErr w:type="spellStart"/>
      <w:r w:rsidRPr="00550E89">
        <w:rPr>
          <w:lang w:eastAsia="nl-NL"/>
        </w:rPr>
        <w:t>learning</w:t>
      </w:r>
      <w:proofErr w:type="spellEnd"/>
      <w:r w:rsidRPr="00550E89">
        <w:rPr>
          <w:lang w:eastAsia="nl-NL"/>
        </w:rPr>
        <w:t>.</w:t>
      </w:r>
    </w:p>
    <w:p w14:paraId="6D1AC506" w14:textId="77777777" w:rsidR="00550E89" w:rsidRPr="00C01A23" w:rsidRDefault="00550E89" w:rsidP="00550E89">
      <w:pPr>
        <w:rPr>
          <w:b/>
          <w:bCs/>
          <w:lang w:eastAsia="nl-NL"/>
        </w:rPr>
      </w:pPr>
      <w:r w:rsidRPr="00C01A23">
        <w:rPr>
          <w:b/>
          <w:bCs/>
          <w:lang w:eastAsia="nl-NL"/>
        </w:rPr>
        <w:t>Jaar 2-4</w:t>
      </w:r>
    </w:p>
    <w:p w14:paraId="6B707898" w14:textId="0B275960" w:rsidR="00C01A23" w:rsidRDefault="00550E89" w:rsidP="00550E89">
      <w:pPr>
        <w:rPr>
          <w:lang w:eastAsia="nl-NL"/>
        </w:rPr>
      </w:pPr>
      <w:r w:rsidRPr="00550E89">
        <w:rPr>
          <w:lang w:eastAsia="nl-NL"/>
        </w:rPr>
        <w:t>De aios doet ervaring op met de behandeling en begeleiding van de oudere patiënt tijdens de polikliniekstage en tijdens consulten. Het is het streven dat de aios zelfstandiger wordt in de besluitvorming rondom ouderenzorg. Tijdens de poli</w:t>
      </w:r>
      <w:r w:rsidR="006B77ED">
        <w:rPr>
          <w:lang w:eastAsia="nl-NL"/>
        </w:rPr>
        <w:t>kliniek</w:t>
      </w:r>
      <w:r w:rsidRPr="00550E89">
        <w:rPr>
          <w:lang w:eastAsia="nl-NL"/>
        </w:rPr>
        <w:t>stage worden tenminste 5 patiënten door de aios besproken tijdens de patiëntbespreking van de ouderengeneeskunde (dinsdag, 12 uur). Consulten bij kwetsbare patiënten met multimorbiditeit worden in overleg met de supervisor consulten besproken met een interni</w:t>
      </w:r>
      <w:r w:rsidR="00C01A23">
        <w:rPr>
          <w:lang w:eastAsia="nl-NL"/>
        </w:rPr>
        <w:t>s</w:t>
      </w:r>
      <w:r w:rsidRPr="00550E89">
        <w:rPr>
          <w:lang w:eastAsia="nl-NL"/>
        </w:rPr>
        <w:t xml:space="preserve">t-ouderengeneeskunde, klinisch geriater of hun fellow (tussensupervisor). </w:t>
      </w:r>
      <w:r w:rsidR="007125B4">
        <w:rPr>
          <w:lang w:eastAsia="nl-NL"/>
        </w:rPr>
        <w:t>Daarnaast wordt i</w:t>
      </w:r>
      <w:r w:rsidRPr="00550E89">
        <w:rPr>
          <w:lang w:eastAsia="nl-NL"/>
        </w:rPr>
        <w:t>n het Erasmus MC een keuzestage ouderengeneeskunde aangeboden, zie stagebeschrijving in lokaal opleidingsplan</w:t>
      </w:r>
      <w:r w:rsidR="007125B4">
        <w:rPr>
          <w:lang w:eastAsia="nl-NL"/>
        </w:rPr>
        <w:t xml:space="preserve"> op </w:t>
      </w:r>
      <w:hyperlink r:id="rId5" w:history="1">
        <w:r w:rsidR="007125B4" w:rsidRPr="00550E89">
          <w:rPr>
            <w:color w:val="0000FF"/>
            <w:u w:val="single"/>
            <w:lang w:eastAsia="nl-NL"/>
          </w:rPr>
          <w:t>www.internegeneeskunderotterdam.nl</w:t>
        </w:r>
      </w:hyperlink>
      <w:r w:rsidRPr="00550E89">
        <w:rPr>
          <w:lang w:eastAsia="nl-NL"/>
        </w:rPr>
        <w:t>.</w:t>
      </w:r>
    </w:p>
    <w:p w14:paraId="64F03CBB" w14:textId="44DCF359" w:rsidR="00550E89" w:rsidRPr="00C01A23" w:rsidRDefault="00550E89" w:rsidP="00550E89">
      <w:pPr>
        <w:rPr>
          <w:b/>
          <w:bCs/>
          <w:lang w:eastAsia="nl-NL"/>
        </w:rPr>
      </w:pPr>
      <w:r w:rsidRPr="00C01A23">
        <w:rPr>
          <w:b/>
          <w:bCs/>
          <w:lang w:eastAsia="nl-NL"/>
        </w:rPr>
        <w:t>Jaar 5-6</w:t>
      </w:r>
    </w:p>
    <w:p w14:paraId="098E3062" w14:textId="4209FEC3" w:rsidR="0040416B" w:rsidRDefault="00550E89" w:rsidP="00550E89">
      <w:pPr>
        <w:rPr>
          <w:lang w:eastAsia="nl-NL"/>
        </w:rPr>
      </w:pPr>
      <w:r w:rsidRPr="00550E89">
        <w:rPr>
          <w:lang w:eastAsia="nl-NL"/>
        </w:rPr>
        <w:t xml:space="preserve">In het kader van de leerlijn </w:t>
      </w:r>
      <w:r w:rsidR="00133E29">
        <w:rPr>
          <w:lang w:eastAsia="nl-NL"/>
        </w:rPr>
        <w:t xml:space="preserve">ouderengeneeskunde </w:t>
      </w:r>
      <w:r w:rsidR="00C01A23">
        <w:rPr>
          <w:lang w:eastAsia="nl-NL"/>
        </w:rPr>
        <w:t>leert</w:t>
      </w:r>
      <w:r w:rsidRPr="00550E89">
        <w:rPr>
          <w:lang w:eastAsia="nl-NL"/>
        </w:rPr>
        <w:t xml:space="preserve"> elke aios tijdens zijn </w:t>
      </w:r>
      <w:r w:rsidRPr="00550E89" w:rsidDel="00E4618A">
        <w:rPr>
          <w:lang w:eastAsia="nl-NL"/>
        </w:rPr>
        <w:t>differentiatie</w:t>
      </w:r>
      <w:r w:rsidRPr="00550E89">
        <w:rPr>
          <w:lang w:eastAsia="nl-NL"/>
        </w:rPr>
        <w:t xml:space="preserve"> (jaar 5 en 6) </w:t>
      </w:r>
      <w:r w:rsidRPr="00550E89" w:rsidDel="00E4618A">
        <w:rPr>
          <w:lang w:eastAsia="nl-NL"/>
        </w:rPr>
        <w:t xml:space="preserve">de uitkomst van een CGA gebruiken </w:t>
      </w:r>
      <w:r w:rsidR="00C01A23">
        <w:rPr>
          <w:lang w:eastAsia="nl-NL"/>
        </w:rPr>
        <w:t>bij</w:t>
      </w:r>
      <w:r w:rsidRPr="00550E89" w:rsidDel="00E4618A">
        <w:rPr>
          <w:lang w:eastAsia="nl-NL"/>
        </w:rPr>
        <w:t xml:space="preserve"> het opstellen van een behandelplan.</w:t>
      </w:r>
      <w:r w:rsidR="0040416B">
        <w:rPr>
          <w:lang w:eastAsia="nl-NL"/>
        </w:rPr>
        <w:t xml:space="preserve"> De aios stelt een behandelplan voor een kwetsbare </w:t>
      </w:r>
      <w:r w:rsidR="001A35B7">
        <w:rPr>
          <w:lang w:eastAsia="nl-NL"/>
        </w:rPr>
        <w:t>patiënt</w:t>
      </w:r>
      <w:r w:rsidR="0040416B">
        <w:rPr>
          <w:lang w:eastAsia="nl-NL"/>
        </w:rPr>
        <w:t xml:space="preserve"> op met behulp van een consult ouderengeneeskunde/geriatrie. Over het behandelplan wordt </w:t>
      </w:r>
      <w:r w:rsidR="00820411">
        <w:rPr>
          <w:lang w:eastAsia="nl-NL"/>
        </w:rPr>
        <w:t xml:space="preserve">tenminste 3 maal </w:t>
      </w:r>
      <w:r w:rsidR="0040416B">
        <w:rPr>
          <w:lang w:eastAsia="nl-NL"/>
        </w:rPr>
        <w:t>een KPB ingevuld samen met een supervisor ouderengeneeskunde/geriatrie.</w:t>
      </w:r>
    </w:p>
    <w:p w14:paraId="0C600A2B" w14:textId="3FCA3FC9" w:rsidR="00550E89" w:rsidRPr="00550E89" w:rsidRDefault="00550E89" w:rsidP="00550E89">
      <w:pPr>
        <w:rPr>
          <w:i/>
          <w:lang w:eastAsia="nl-NL"/>
        </w:rPr>
      </w:pPr>
      <w:r w:rsidRPr="00550E89">
        <w:rPr>
          <w:lang w:eastAsia="nl-NL"/>
        </w:rPr>
        <w:t xml:space="preserve">In het vijfde en zesde jaar kan de aios kiezen voor de enkelvoudige differentiatie Ouderengeneeskunde. De enkelvoudige differentiatie Ouderengeneeskunde duurt 24 maanden, waarvan 20% van de tijd aan algemene interne geneeskunde wordt besteed. Hieronder vallen ochtend- en middag overdrachten, dienst en het volgen van algemene (onderwijs)bijeenkomsten en klinische conferenties. Zie voor gedetailleerde beschrijving van o.a. leerdoelen, leermiddelen, competenties en toetsen het opleidingsplan differentiatie Ouderengeneeskunde Erasmus MC </w:t>
      </w:r>
      <w:r w:rsidRPr="00550E89">
        <w:rPr>
          <w:i/>
          <w:lang w:eastAsia="nl-NL"/>
        </w:rPr>
        <w:t>(link)</w:t>
      </w:r>
      <w:r w:rsidRPr="00550E89">
        <w:rPr>
          <w:lang w:eastAsia="nl-NL"/>
        </w:rPr>
        <w:t xml:space="preserve"> op </w:t>
      </w:r>
      <w:bookmarkStart w:id="0" w:name="_Hlk29989102"/>
      <w:r w:rsidR="00C6295A">
        <w:fldChar w:fldCharType="begin"/>
      </w:r>
      <w:r w:rsidR="00C6295A">
        <w:instrText xml:space="preserve"> HYPERLINK "http://www.internegeneeskunderotterdam.nl" </w:instrText>
      </w:r>
      <w:r w:rsidR="00C6295A">
        <w:fldChar w:fldCharType="separate"/>
      </w:r>
      <w:r w:rsidRPr="00550E89">
        <w:rPr>
          <w:color w:val="0000FF"/>
          <w:u w:val="single"/>
          <w:lang w:eastAsia="nl-NL"/>
        </w:rPr>
        <w:t>www.internegeneeskunderotterdam.nl</w:t>
      </w:r>
      <w:r w:rsidR="00C6295A">
        <w:rPr>
          <w:color w:val="0000FF"/>
          <w:u w:val="single"/>
          <w:lang w:eastAsia="nl-NL"/>
        </w:rPr>
        <w:fldChar w:fldCharType="end"/>
      </w:r>
      <w:bookmarkEnd w:id="0"/>
      <w:r w:rsidRPr="00550E89">
        <w:rPr>
          <w:lang w:eastAsia="nl-NL"/>
        </w:rPr>
        <w:t xml:space="preserve">. Ook kan de aios ervoor kiezen om de ouderengeneeskunde op te nemen in de meervoudige differentiatie </w:t>
      </w:r>
      <w:r w:rsidR="00D77FE4">
        <w:rPr>
          <w:lang w:eastAsia="nl-NL"/>
        </w:rPr>
        <w:t xml:space="preserve">voor eer duur van </w:t>
      </w:r>
      <w:r w:rsidRPr="00550E89">
        <w:rPr>
          <w:lang w:eastAsia="nl-NL"/>
        </w:rPr>
        <w:t>8 of 12 maanden.</w:t>
      </w:r>
    </w:p>
    <w:p w14:paraId="5B3633CF" w14:textId="77777777" w:rsidR="00550E89" w:rsidRPr="00550E89" w:rsidRDefault="00550E89" w:rsidP="00550E89">
      <w:pPr>
        <w:rPr>
          <w:lang w:eastAsia="nl-NL"/>
        </w:rPr>
      </w:pPr>
    </w:p>
    <w:p w14:paraId="496E64D7" w14:textId="77777777" w:rsidR="00550E89" w:rsidRPr="00D8420D" w:rsidRDefault="00550E89" w:rsidP="00550E89">
      <w:pPr>
        <w:rPr>
          <w:b/>
          <w:bCs/>
          <w:lang w:eastAsia="nl-NL"/>
        </w:rPr>
      </w:pPr>
      <w:r w:rsidRPr="00D8420D">
        <w:rPr>
          <w:b/>
          <w:bCs/>
          <w:lang w:eastAsia="nl-NL"/>
        </w:rPr>
        <w:t>Leerdoelen en competenties</w:t>
      </w:r>
    </w:p>
    <w:p w14:paraId="6DE76E79" w14:textId="01D12239" w:rsidR="00550E89" w:rsidRPr="00550E89" w:rsidRDefault="00550E89" w:rsidP="00550E89">
      <w:pPr>
        <w:rPr>
          <w:lang w:eastAsia="nl-NL"/>
        </w:rPr>
      </w:pPr>
      <w:r w:rsidRPr="00B254BB">
        <w:rPr>
          <w:b/>
          <w:bCs/>
          <w:lang w:eastAsia="nl-NL"/>
        </w:rPr>
        <w:t>Kennis van de presentatie en behandeling van ziekten bij oudere patiënten (M, S, C)</w:t>
      </w:r>
      <w:r w:rsidR="006D63CE">
        <w:rPr>
          <w:b/>
          <w:bCs/>
          <w:lang w:eastAsia="nl-NL"/>
        </w:rPr>
        <w:t>*</w:t>
      </w:r>
      <w:r w:rsidRPr="00B254BB">
        <w:rPr>
          <w:b/>
          <w:bCs/>
          <w:lang w:eastAsia="nl-NL"/>
        </w:rPr>
        <w:t>:</w:t>
      </w:r>
      <w:r w:rsidRPr="00550E89">
        <w:rPr>
          <w:lang w:eastAsia="nl-NL"/>
        </w:rPr>
        <w:t xml:space="preserve"> De aios kent de atypische presentatie bij de oudere patiënt. De aios kan een behandeling zo nodig aanpass</w:t>
      </w:r>
      <w:r w:rsidR="00BE5C3D">
        <w:rPr>
          <w:lang w:eastAsia="nl-NL"/>
        </w:rPr>
        <w:t>en</w:t>
      </w:r>
      <w:r w:rsidRPr="00550E89">
        <w:rPr>
          <w:lang w:eastAsia="nl-NL"/>
        </w:rPr>
        <w:t xml:space="preserve"> op de veranderde fysiologie bij de oudere patiënt.</w:t>
      </w:r>
    </w:p>
    <w:p w14:paraId="4AB62CF5" w14:textId="77777777" w:rsidR="00550E89" w:rsidRPr="00550E89" w:rsidRDefault="00550E89" w:rsidP="00550E89">
      <w:pPr>
        <w:rPr>
          <w:lang w:eastAsia="nl-NL"/>
        </w:rPr>
      </w:pPr>
      <w:r w:rsidRPr="00B254BB">
        <w:rPr>
          <w:b/>
          <w:bCs/>
          <w:lang w:eastAsia="nl-NL"/>
        </w:rPr>
        <w:lastRenderedPageBreak/>
        <w:t>Operationaliseren van de begrippen vitaliteit en kwetsbaarheid (M, S, C, Ma):</w:t>
      </w:r>
      <w:r w:rsidRPr="00550E89">
        <w:rPr>
          <w:lang w:eastAsia="nl-NL"/>
        </w:rPr>
        <w:t xml:space="preserve"> De aios kan de uitkomst van een CGA gebruiken om zijn/haar behandelplan aan te passen. </w:t>
      </w:r>
    </w:p>
    <w:p w14:paraId="54691CC0" w14:textId="4BEF85A5" w:rsidR="00550E89" w:rsidRPr="00550E89" w:rsidRDefault="00550E89" w:rsidP="00550E89">
      <w:pPr>
        <w:rPr>
          <w:lang w:eastAsia="nl-NL"/>
        </w:rPr>
      </w:pPr>
      <w:r w:rsidRPr="00B254BB">
        <w:rPr>
          <w:b/>
          <w:bCs/>
          <w:lang w:eastAsia="nl-NL"/>
        </w:rPr>
        <w:t>Het in samenspraak met patiënt kunnen opstellen van individuele behandelplannen in samenhang met het functioneren (fysiek, mentaal en sociaal) en de levensdoelen van de oudere patiënt (M, S, C, W):</w:t>
      </w:r>
      <w:r w:rsidRPr="00550E89">
        <w:rPr>
          <w:lang w:eastAsia="nl-NL"/>
        </w:rPr>
        <w:t xml:space="preserve"> De aios</w:t>
      </w:r>
      <w:r w:rsidR="00B254BB">
        <w:rPr>
          <w:lang w:eastAsia="nl-NL"/>
        </w:rPr>
        <w:t xml:space="preserve"> </w:t>
      </w:r>
      <w:r w:rsidRPr="00550E89">
        <w:rPr>
          <w:lang w:eastAsia="nl-NL"/>
        </w:rPr>
        <w:t>kan het functioneren en de levensdoelen van een patiënt in kaart brengen. Met die gegevens en met kennis van de huidige literatuur kan hij/zij beargumenteerd afwijken van de richtlijnen. Revisie van medicatie (veelal polyfarmacie) is daarbij een belangrijk onderdeel.</w:t>
      </w:r>
    </w:p>
    <w:p w14:paraId="6C3D03F2" w14:textId="3C92CAEE" w:rsidR="00550E89" w:rsidRPr="00550E89" w:rsidRDefault="00550E89" w:rsidP="00550E89">
      <w:pPr>
        <w:rPr>
          <w:lang w:eastAsia="nl-NL"/>
        </w:rPr>
      </w:pPr>
      <w:r w:rsidRPr="00B254BB">
        <w:rPr>
          <w:b/>
          <w:bCs/>
          <w:lang w:eastAsia="nl-NL"/>
        </w:rPr>
        <w:t>Kennis van het zorglandschap, regelgeving en het juridisch kader (S, Ma):</w:t>
      </w:r>
      <w:r w:rsidRPr="00550E89">
        <w:rPr>
          <w:lang w:eastAsia="nl-NL"/>
        </w:rPr>
        <w:t xml:space="preserve"> De aios</w:t>
      </w:r>
      <w:r w:rsidR="00B254BB">
        <w:rPr>
          <w:lang w:eastAsia="nl-NL"/>
        </w:rPr>
        <w:t xml:space="preserve"> </w:t>
      </w:r>
      <w:r w:rsidRPr="00550E89">
        <w:rPr>
          <w:lang w:eastAsia="nl-NL"/>
        </w:rPr>
        <w:t>kan patiënten verwijzen naar de juiste transmurale zorg. Hij/zij is op de hoogte hoe te handelen bij behandeling binnen de WGBO. De aios kan een patiënt beoordelen op wilsbekwaamheid.</w:t>
      </w:r>
    </w:p>
    <w:p w14:paraId="0E8112FE" w14:textId="667FE181" w:rsidR="00550E89" w:rsidRPr="00550E89" w:rsidRDefault="00550E89" w:rsidP="00550E89">
      <w:pPr>
        <w:rPr>
          <w:lang w:eastAsia="nl-NL"/>
        </w:rPr>
      </w:pPr>
      <w:r w:rsidRPr="00B254BB">
        <w:rPr>
          <w:b/>
          <w:bCs/>
          <w:lang w:eastAsia="nl-NL"/>
        </w:rPr>
        <w:t>In staat zijn tot consultatieve behandeling (waaronder delier) en begeleiding van de oudere patiënt van opname tot ontslag (M, C, L):</w:t>
      </w:r>
      <w:r w:rsidRPr="00550E89">
        <w:rPr>
          <w:lang w:eastAsia="nl-NL"/>
        </w:rPr>
        <w:t xml:space="preserve"> De aios</w:t>
      </w:r>
      <w:r w:rsidR="00B254BB">
        <w:rPr>
          <w:lang w:eastAsia="nl-NL"/>
        </w:rPr>
        <w:t xml:space="preserve"> </w:t>
      </w:r>
      <w:r w:rsidRPr="00550E89">
        <w:rPr>
          <w:lang w:eastAsia="nl-NL"/>
        </w:rPr>
        <w:t xml:space="preserve">kan preventief handelen om ondervoeding, vallen, delier en functioneel verlies zoveel mogelijk te voorkomen. </w:t>
      </w:r>
    </w:p>
    <w:p w14:paraId="233E78A1" w14:textId="77777777" w:rsidR="00550E89" w:rsidRPr="00550E89" w:rsidRDefault="00550E89" w:rsidP="00550E89">
      <w:pPr>
        <w:rPr>
          <w:rFonts w:eastAsia="Calibri"/>
          <w:lang w:eastAsia="nl-NL"/>
        </w:rPr>
      </w:pPr>
      <w:r w:rsidRPr="00B254BB">
        <w:rPr>
          <w:rFonts w:eastAsia="Calibri"/>
          <w:b/>
          <w:bCs/>
          <w:lang w:eastAsia="nl-NL"/>
        </w:rPr>
        <w:t>Herkennen van ouderenmishandeling (M, Ma):</w:t>
      </w:r>
      <w:r w:rsidRPr="00550E89">
        <w:rPr>
          <w:rFonts w:eastAsia="Calibri"/>
          <w:lang w:eastAsia="nl-NL"/>
        </w:rPr>
        <w:t xml:space="preserve"> De aios  kan tekenen van ouderenmishandeling herkennen. Bij tekenen van ouderenmishandeling kan hij/zij via de meldcode dit afhandelen.</w:t>
      </w:r>
    </w:p>
    <w:p w14:paraId="42D065A9" w14:textId="242260B0" w:rsidR="00550E89" w:rsidRPr="00550E89" w:rsidRDefault="00550E89" w:rsidP="00550E89">
      <w:pPr>
        <w:rPr>
          <w:lang w:eastAsia="nl-NL"/>
        </w:rPr>
      </w:pPr>
      <w:r w:rsidRPr="00B254BB">
        <w:rPr>
          <w:rFonts w:eastAsia="Calibri"/>
          <w:b/>
          <w:bCs/>
          <w:lang w:eastAsia="nl-NL"/>
        </w:rPr>
        <w:t>Palliatieve zorg en advance care planning (M, Ma, L):</w:t>
      </w:r>
      <w:r w:rsidRPr="00550E89">
        <w:rPr>
          <w:rFonts w:eastAsia="Calibri"/>
          <w:lang w:eastAsia="nl-NL"/>
        </w:rPr>
        <w:t xml:space="preserve"> De aios  kan de zorg in de laatste levensfase verzorgen en aanpassen op de behandelwensen van de patiënt. </w:t>
      </w:r>
    </w:p>
    <w:p w14:paraId="4FD8D458" w14:textId="77777777" w:rsidR="00550E89" w:rsidRPr="00550E89" w:rsidRDefault="00550E89" w:rsidP="00550E89">
      <w:pPr>
        <w:rPr>
          <w:lang w:eastAsia="nl-NL"/>
        </w:rPr>
      </w:pPr>
    </w:p>
    <w:p w14:paraId="4C57068A" w14:textId="77777777" w:rsidR="00550E89" w:rsidRPr="00B254BB" w:rsidRDefault="00550E89" w:rsidP="00550E89">
      <w:pPr>
        <w:rPr>
          <w:b/>
          <w:bCs/>
          <w:lang w:eastAsia="nl-NL"/>
        </w:rPr>
      </w:pPr>
      <w:r w:rsidRPr="00B254BB">
        <w:rPr>
          <w:b/>
          <w:bCs/>
          <w:lang w:eastAsia="nl-NL"/>
        </w:rPr>
        <w:t>Leermiddelen / onderwijsprogramma</w:t>
      </w:r>
    </w:p>
    <w:p w14:paraId="2C5CD4FA" w14:textId="77777777" w:rsidR="00550E89" w:rsidRPr="00550E89" w:rsidRDefault="00550E89" w:rsidP="00512AA9">
      <w:pPr>
        <w:pStyle w:val="Lijstalinea"/>
        <w:numPr>
          <w:ilvl w:val="0"/>
          <w:numId w:val="12"/>
        </w:numPr>
        <w:rPr>
          <w:lang w:eastAsia="nl-NL"/>
        </w:rPr>
      </w:pPr>
      <w:r w:rsidRPr="00550E89">
        <w:rPr>
          <w:lang w:eastAsia="nl-NL"/>
        </w:rPr>
        <w:t>KNMG e-</w:t>
      </w:r>
      <w:proofErr w:type="spellStart"/>
      <w:r w:rsidRPr="00550E89">
        <w:rPr>
          <w:lang w:eastAsia="nl-NL"/>
        </w:rPr>
        <w:t>learning</w:t>
      </w:r>
      <w:proofErr w:type="spellEnd"/>
      <w:r w:rsidRPr="00550E89">
        <w:rPr>
          <w:lang w:eastAsia="nl-NL"/>
        </w:rPr>
        <w:t xml:space="preserve"> ‘Zorg voor kwetsbare ouderen vanuit een beschouwend perspectief’: https://e-infuse.com/zorg-voor-kwetsbare-ouderen-vanuit-beschouwend-perspectief/ en bijbehorend plenair onderwijs</w:t>
      </w:r>
    </w:p>
    <w:p w14:paraId="5939C27A" w14:textId="77777777" w:rsidR="00550E89" w:rsidRPr="00550E89" w:rsidRDefault="00550E89" w:rsidP="00512AA9">
      <w:pPr>
        <w:pStyle w:val="Lijstalinea"/>
        <w:numPr>
          <w:ilvl w:val="0"/>
          <w:numId w:val="12"/>
        </w:numPr>
        <w:rPr>
          <w:lang w:eastAsia="nl-NL"/>
        </w:rPr>
      </w:pPr>
      <w:r w:rsidRPr="00550E89">
        <w:rPr>
          <w:lang w:eastAsia="nl-NL"/>
        </w:rPr>
        <w:t>Dagelijks ochtend- en middagoverdracht Interne geneeskunde</w:t>
      </w:r>
    </w:p>
    <w:p w14:paraId="17E6B93C" w14:textId="53A8AC57" w:rsidR="00550E89" w:rsidRPr="00550E89" w:rsidRDefault="00550E89" w:rsidP="00512AA9">
      <w:pPr>
        <w:pStyle w:val="Lijstalinea"/>
        <w:numPr>
          <w:ilvl w:val="0"/>
          <w:numId w:val="12"/>
        </w:numPr>
        <w:rPr>
          <w:lang w:eastAsia="nl-NL"/>
        </w:rPr>
      </w:pPr>
      <w:r w:rsidRPr="00550E89">
        <w:rPr>
          <w:lang w:eastAsia="nl-NL"/>
        </w:rPr>
        <w:t>Poliklinische patiënten inbrengen in de polikliniekbespreking van de ouderengeneeskunde/geriatrie</w:t>
      </w:r>
      <w:r w:rsidR="0001775E">
        <w:rPr>
          <w:lang w:eastAsia="nl-NL"/>
        </w:rPr>
        <w:t xml:space="preserve"> (dinsdag 12.00 uur)</w:t>
      </w:r>
    </w:p>
    <w:p w14:paraId="26E404A7" w14:textId="115D8A5C" w:rsidR="00512AA9" w:rsidRDefault="00550E89" w:rsidP="00512AA9">
      <w:pPr>
        <w:pStyle w:val="Lijstalinea"/>
        <w:numPr>
          <w:ilvl w:val="0"/>
          <w:numId w:val="12"/>
        </w:numPr>
        <w:rPr>
          <w:lang w:eastAsia="nl-NL"/>
        </w:rPr>
      </w:pPr>
      <w:r w:rsidRPr="00550E89">
        <w:rPr>
          <w:lang w:eastAsia="nl-NL"/>
        </w:rPr>
        <w:t xml:space="preserve">Werken op afdeling ouderengeneeskunde </w:t>
      </w:r>
      <w:r w:rsidR="0001775E">
        <w:rPr>
          <w:lang w:eastAsia="nl-NL"/>
        </w:rPr>
        <w:t>als</w:t>
      </w:r>
      <w:r w:rsidRPr="00550E89">
        <w:rPr>
          <w:lang w:eastAsia="nl-NL"/>
        </w:rPr>
        <w:t xml:space="preserve"> 1</w:t>
      </w:r>
      <w:r w:rsidRPr="00512AA9">
        <w:rPr>
          <w:vertAlign w:val="superscript"/>
          <w:lang w:eastAsia="nl-NL"/>
        </w:rPr>
        <w:t>e</w:t>
      </w:r>
      <w:r w:rsidRPr="00550E89">
        <w:rPr>
          <w:lang w:eastAsia="nl-NL"/>
        </w:rPr>
        <w:t xml:space="preserve"> </w:t>
      </w:r>
      <w:proofErr w:type="spellStart"/>
      <w:r w:rsidRPr="00550E89">
        <w:rPr>
          <w:lang w:eastAsia="nl-NL"/>
        </w:rPr>
        <w:t>jaars</w:t>
      </w:r>
      <w:proofErr w:type="spellEnd"/>
      <w:r w:rsidRPr="00550E89">
        <w:rPr>
          <w:lang w:eastAsia="nl-NL"/>
        </w:rPr>
        <w:t xml:space="preserve"> </w:t>
      </w:r>
      <w:r w:rsidR="0001775E">
        <w:rPr>
          <w:lang w:eastAsia="nl-NL"/>
        </w:rPr>
        <w:t>zaalstage of als keuzestage</w:t>
      </w:r>
    </w:p>
    <w:p w14:paraId="095CF064" w14:textId="710CE8B1" w:rsidR="00550E89" w:rsidRPr="00550E89" w:rsidRDefault="00550E89" w:rsidP="00512AA9">
      <w:pPr>
        <w:pStyle w:val="Lijstalinea"/>
        <w:numPr>
          <w:ilvl w:val="0"/>
          <w:numId w:val="12"/>
        </w:numPr>
        <w:rPr>
          <w:lang w:eastAsia="nl-NL"/>
        </w:rPr>
      </w:pPr>
      <w:r w:rsidRPr="00550E89">
        <w:rPr>
          <w:lang w:eastAsia="nl-NL"/>
        </w:rPr>
        <w:t>Ambulante zorg ouderengeneeskunde, polikliniek ouderengeneeskunde tijdens keuzestage en differentiatie</w:t>
      </w:r>
    </w:p>
    <w:p w14:paraId="4D7EEBA4" w14:textId="77777777" w:rsidR="00550E89" w:rsidRPr="00550E89" w:rsidRDefault="00550E89" w:rsidP="00512AA9">
      <w:pPr>
        <w:pStyle w:val="Lijstalinea"/>
        <w:numPr>
          <w:ilvl w:val="0"/>
          <w:numId w:val="12"/>
        </w:numPr>
        <w:rPr>
          <w:lang w:eastAsia="nl-NL"/>
        </w:rPr>
      </w:pPr>
      <w:r w:rsidRPr="00550E89">
        <w:rPr>
          <w:lang w:eastAsia="nl-NL"/>
        </w:rPr>
        <w:t>Onderwijs Oudergeneeskunde/Geriatrie: dinsdag 12.00 uur</w:t>
      </w:r>
      <w:r w:rsidRPr="0040416B">
        <w:rPr>
          <w:rFonts w:ascii="Arial" w:hAnsi="Arial" w:cs="Arial"/>
          <w:lang w:eastAsia="nl-NL"/>
        </w:rPr>
        <w:t xml:space="preserve"> </w:t>
      </w:r>
      <w:r w:rsidRPr="00550E89">
        <w:rPr>
          <w:lang w:eastAsia="nl-NL"/>
        </w:rPr>
        <w:t>tijdens zaalstage, keuzestage en differentiatie</w:t>
      </w:r>
    </w:p>
    <w:p w14:paraId="1922DF14" w14:textId="77777777" w:rsidR="00550E89" w:rsidRPr="00550E89" w:rsidRDefault="00550E89" w:rsidP="00512AA9">
      <w:pPr>
        <w:pStyle w:val="Lijstalinea"/>
        <w:numPr>
          <w:ilvl w:val="0"/>
          <w:numId w:val="12"/>
        </w:numPr>
        <w:rPr>
          <w:lang w:eastAsia="nl-NL"/>
        </w:rPr>
      </w:pPr>
      <w:r w:rsidRPr="00550E89">
        <w:rPr>
          <w:lang w:eastAsia="nl-NL"/>
        </w:rPr>
        <w:t>Grote visite Oudergeneeskunde/Geriatrie: donderdag 9.15-12.00 uur</w:t>
      </w:r>
      <w:r w:rsidRPr="0040416B">
        <w:rPr>
          <w:rFonts w:ascii="Arial" w:hAnsi="Arial" w:cs="Arial"/>
          <w:lang w:eastAsia="nl-NL"/>
        </w:rPr>
        <w:t xml:space="preserve"> </w:t>
      </w:r>
      <w:r w:rsidRPr="00550E89">
        <w:rPr>
          <w:lang w:eastAsia="nl-NL"/>
        </w:rPr>
        <w:t>tijdens zaalstage, keuzestage en differentiatie</w:t>
      </w:r>
    </w:p>
    <w:p w14:paraId="69D4B657" w14:textId="4636EF44" w:rsidR="00550E89" w:rsidRPr="00550E89" w:rsidRDefault="00550E89" w:rsidP="00512AA9">
      <w:pPr>
        <w:pStyle w:val="Lijstalinea"/>
        <w:numPr>
          <w:ilvl w:val="0"/>
          <w:numId w:val="12"/>
        </w:numPr>
        <w:rPr>
          <w:lang w:eastAsia="nl-NL"/>
        </w:rPr>
      </w:pPr>
      <w:r w:rsidRPr="00550E89">
        <w:rPr>
          <w:lang w:eastAsia="nl-NL"/>
        </w:rPr>
        <w:t xml:space="preserve">Deelname </w:t>
      </w:r>
      <w:proofErr w:type="spellStart"/>
      <w:r w:rsidRPr="00550E89">
        <w:rPr>
          <w:lang w:eastAsia="nl-NL"/>
        </w:rPr>
        <w:t>MDO’</w:t>
      </w:r>
      <w:r w:rsidR="00512AA9">
        <w:rPr>
          <w:lang w:eastAsia="nl-NL"/>
        </w:rPr>
        <w:t>s</w:t>
      </w:r>
      <w:proofErr w:type="spellEnd"/>
    </w:p>
    <w:p w14:paraId="20640AAA" w14:textId="172F905E" w:rsidR="00550E89" w:rsidRPr="00550E89" w:rsidRDefault="00550E89" w:rsidP="00512AA9">
      <w:pPr>
        <w:pStyle w:val="Lijstalinea"/>
        <w:numPr>
          <w:ilvl w:val="0"/>
          <w:numId w:val="12"/>
        </w:numPr>
        <w:rPr>
          <w:lang w:eastAsia="nl-NL"/>
        </w:rPr>
      </w:pPr>
      <w:r w:rsidRPr="00550E89">
        <w:rPr>
          <w:lang w:eastAsia="nl-NL"/>
        </w:rPr>
        <w:t xml:space="preserve">Patiëntbespreking / </w:t>
      </w:r>
      <w:r w:rsidR="00C6295A">
        <w:rPr>
          <w:lang w:eastAsia="nl-NL"/>
        </w:rPr>
        <w:t>k</w:t>
      </w:r>
      <w:r w:rsidRPr="00550E89">
        <w:rPr>
          <w:lang w:eastAsia="nl-NL"/>
        </w:rPr>
        <w:t>linische demonstratie (wekelijks): donderdag 12.30-13.30 uur</w:t>
      </w:r>
    </w:p>
    <w:p w14:paraId="38F9D42E" w14:textId="77777777" w:rsidR="00550E89" w:rsidRPr="00550E89" w:rsidRDefault="00550E89" w:rsidP="00512AA9">
      <w:pPr>
        <w:pStyle w:val="Lijstalinea"/>
        <w:numPr>
          <w:ilvl w:val="0"/>
          <w:numId w:val="12"/>
        </w:numPr>
        <w:rPr>
          <w:lang w:eastAsia="nl-NL"/>
        </w:rPr>
      </w:pPr>
      <w:r w:rsidRPr="00550E89">
        <w:rPr>
          <w:lang w:eastAsia="nl-NL"/>
        </w:rPr>
        <w:t>Richtlijnbespreking: donderdag na ochtendoverdracht (2x per maand)</w:t>
      </w:r>
    </w:p>
    <w:p w14:paraId="634DB9EE" w14:textId="77777777" w:rsidR="00550E89" w:rsidRPr="00550E89" w:rsidRDefault="00550E89" w:rsidP="00512AA9">
      <w:pPr>
        <w:pStyle w:val="Lijstalinea"/>
        <w:numPr>
          <w:ilvl w:val="0"/>
          <w:numId w:val="12"/>
        </w:numPr>
        <w:rPr>
          <w:lang w:eastAsia="nl-NL"/>
        </w:rPr>
      </w:pPr>
      <w:r w:rsidRPr="00550E89">
        <w:rPr>
          <w:lang w:eastAsia="nl-NL"/>
        </w:rPr>
        <w:t>Complicatiebespreking: donderdag na ochtendoverdracht (2x per maand)</w:t>
      </w:r>
    </w:p>
    <w:p w14:paraId="37E2DBC5" w14:textId="77777777" w:rsidR="00550E89" w:rsidRPr="00550E89" w:rsidRDefault="00550E89" w:rsidP="00512AA9">
      <w:pPr>
        <w:pStyle w:val="Lijstalinea"/>
        <w:numPr>
          <w:ilvl w:val="0"/>
          <w:numId w:val="12"/>
        </w:numPr>
        <w:rPr>
          <w:lang w:eastAsia="nl-NL"/>
        </w:rPr>
      </w:pPr>
      <w:r w:rsidRPr="00550E89">
        <w:rPr>
          <w:lang w:eastAsia="nl-NL"/>
        </w:rPr>
        <w:t xml:space="preserve">Lokaal, regionaal en landelijk onderwijs/referaten: zie betreffende hoofdstukken lokaal en regionaal opleidingsplan op </w:t>
      </w:r>
      <w:hyperlink r:id="rId6" w:history="1">
        <w:r w:rsidRPr="00512AA9">
          <w:rPr>
            <w:color w:val="0000FF"/>
            <w:u w:val="single"/>
            <w:lang w:eastAsia="nl-NL"/>
          </w:rPr>
          <w:t>www.internegeneeskunderotterdam.nl</w:t>
        </w:r>
      </w:hyperlink>
    </w:p>
    <w:p w14:paraId="1515D528" w14:textId="77777777" w:rsidR="00550E89" w:rsidRPr="00550E89" w:rsidRDefault="00550E89" w:rsidP="00512AA9">
      <w:pPr>
        <w:pStyle w:val="Lijstalinea"/>
        <w:numPr>
          <w:ilvl w:val="0"/>
          <w:numId w:val="12"/>
        </w:numPr>
        <w:rPr>
          <w:lang w:eastAsia="nl-NL"/>
        </w:rPr>
      </w:pPr>
      <w:r w:rsidRPr="00550E89">
        <w:rPr>
          <w:lang w:eastAsia="nl-NL"/>
        </w:rPr>
        <w:lastRenderedPageBreak/>
        <w:t xml:space="preserve">Aanvullende specifieke verplichte en niet-verplichte leermiddelen en stages tijdens de differentiatiejaren: lokaal opleidingsplan Ouderengeneeskunde Erasmus  MC </w:t>
      </w:r>
    </w:p>
    <w:p w14:paraId="019F290A" w14:textId="71687BB9" w:rsidR="00550E89" w:rsidRPr="00550E89" w:rsidRDefault="00550E89" w:rsidP="00512AA9">
      <w:pPr>
        <w:pStyle w:val="Lijstalinea"/>
        <w:numPr>
          <w:ilvl w:val="0"/>
          <w:numId w:val="12"/>
        </w:numPr>
        <w:rPr>
          <w:lang w:eastAsia="nl-NL"/>
        </w:rPr>
      </w:pPr>
      <w:r w:rsidRPr="00550E89">
        <w:rPr>
          <w:lang w:eastAsia="nl-NL"/>
        </w:rPr>
        <w:t>Refereeravond Oudergeneeskunde/Geriatrie</w:t>
      </w:r>
      <w:r w:rsidR="00987577">
        <w:rPr>
          <w:lang w:eastAsia="nl-NL"/>
        </w:rPr>
        <w:t xml:space="preserve"> (donderdagavond 1x per 6 weken 18.30-20.30 uur</w:t>
      </w:r>
    </w:p>
    <w:p w14:paraId="2A78259F" w14:textId="77777777" w:rsidR="00550E89" w:rsidRPr="00512AA9" w:rsidRDefault="00550E89" w:rsidP="00512AA9">
      <w:pPr>
        <w:pStyle w:val="Lijstalinea"/>
        <w:numPr>
          <w:ilvl w:val="0"/>
          <w:numId w:val="12"/>
        </w:numPr>
        <w:rPr>
          <w:b/>
          <w:bCs/>
          <w:lang w:eastAsia="nl-NL"/>
        </w:rPr>
      </w:pPr>
      <w:r w:rsidRPr="00512AA9">
        <w:rPr>
          <w:b/>
          <w:bCs/>
          <w:lang w:eastAsia="nl-NL"/>
        </w:rPr>
        <w:t>Protocollen</w:t>
      </w:r>
    </w:p>
    <w:p w14:paraId="5E481FDF" w14:textId="77777777" w:rsidR="00550E89" w:rsidRPr="00550E89" w:rsidRDefault="00550E89" w:rsidP="00512AA9">
      <w:pPr>
        <w:pStyle w:val="Lijstalinea"/>
        <w:numPr>
          <w:ilvl w:val="0"/>
          <w:numId w:val="11"/>
        </w:numPr>
        <w:rPr>
          <w:lang w:eastAsia="nl-NL"/>
        </w:rPr>
      </w:pPr>
      <w:r w:rsidRPr="00550E89">
        <w:rPr>
          <w:lang w:eastAsia="nl-NL"/>
        </w:rPr>
        <w:t>Protocollen systeem Erasmus MC (via intranet homepage - kwaliteitsmanagementsysteem KMS)</w:t>
      </w:r>
    </w:p>
    <w:p w14:paraId="0FFBA96C" w14:textId="77777777" w:rsidR="00550E89" w:rsidRPr="00550E89" w:rsidRDefault="00550E89" w:rsidP="00512AA9">
      <w:pPr>
        <w:pStyle w:val="Lijstalinea"/>
        <w:numPr>
          <w:ilvl w:val="0"/>
          <w:numId w:val="11"/>
        </w:numPr>
        <w:rPr>
          <w:lang w:eastAsia="nl-NL"/>
        </w:rPr>
      </w:pPr>
      <w:r w:rsidRPr="00550E89">
        <w:rPr>
          <w:lang w:eastAsia="nl-NL"/>
        </w:rPr>
        <w:t>Landelijke protocollen (</w:t>
      </w:r>
      <w:hyperlink r:id="rId7" w:history="1">
        <w:r w:rsidRPr="00512AA9">
          <w:rPr>
            <w:color w:val="0000FF"/>
            <w:u w:val="single"/>
            <w:lang w:eastAsia="nl-NL"/>
          </w:rPr>
          <w:t>www.internisten.nl</w:t>
        </w:r>
      </w:hyperlink>
      <w:r w:rsidRPr="00550E89">
        <w:rPr>
          <w:lang w:eastAsia="nl-NL"/>
        </w:rPr>
        <w:t xml:space="preserve">, </w:t>
      </w:r>
      <w:hyperlink r:id="rId8" w:history="1">
        <w:r w:rsidRPr="00512AA9">
          <w:rPr>
            <w:color w:val="0000FF"/>
            <w:u w:val="single"/>
            <w:lang w:eastAsia="nl-NL"/>
          </w:rPr>
          <w:t>www.nvkg.nl</w:t>
        </w:r>
      </w:hyperlink>
      <w:r w:rsidRPr="00550E89">
        <w:rPr>
          <w:lang w:eastAsia="nl-NL"/>
        </w:rPr>
        <w:t>)</w:t>
      </w:r>
      <w:bookmarkStart w:id="1" w:name="_GoBack"/>
      <w:bookmarkEnd w:id="1"/>
    </w:p>
    <w:p w14:paraId="449F4DEE" w14:textId="77777777" w:rsidR="00550E89" w:rsidRPr="00550E89" w:rsidRDefault="00550E89" w:rsidP="00512AA9">
      <w:pPr>
        <w:pStyle w:val="Lijstalinea"/>
        <w:numPr>
          <w:ilvl w:val="0"/>
          <w:numId w:val="11"/>
        </w:numPr>
        <w:rPr>
          <w:lang w:eastAsia="nl-NL"/>
        </w:rPr>
      </w:pPr>
      <w:proofErr w:type="spellStart"/>
      <w:r w:rsidRPr="00550E89">
        <w:rPr>
          <w:lang w:eastAsia="nl-NL"/>
        </w:rPr>
        <w:t>Vrijheidsbeperkende</w:t>
      </w:r>
      <w:proofErr w:type="spellEnd"/>
      <w:r w:rsidRPr="00550E89">
        <w:rPr>
          <w:lang w:eastAsia="nl-NL"/>
        </w:rPr>
        <w:t xml:space="preserve"> Interventies (VBI): Film (duurt circa 12 minuten) bekeken: </w:t>
      </w:r>
      <w:hyperlink r:id="rId9" w:history="1">
        <w:r w:rsidRPr="00512AA9">
          <w:rPr>
            <w:color w:val="0000FF"/>
            <w:u w:val="single"/>
            <w:lang w:eastAsia="nl-NL"/>
          </w:rPr>
          <w:t>https://www.youtube.com/watch?v=SMS7uq0DGt8&amp;feature=youtu.be</w:t>
        </w:r>
      </w:hyperlink>
    </w:p>
    <w:p w14:paraId="1E738DB3" w14:textId="77777777" w:rsidR="00550E89" w:rsidRPr="00550E89" w:rsidRDefault="00550E89" w:rsidP="00550E89">
      <w:pPr>
        <w:rPr>
          <w:lang w:eastAsia="nl-NL"/>
        </w:rPr>
      </w:pPr>
    </w:p>
    <w:p w14:paraId="520FD2FC" w14:textId="7247E787" w:rsidR="00550E89" w:rsidRPr="009D5CD0" w:rsidRDefault="00550E89" w:rsidP="00550E89">
      <w:pPr>
        <w:rPr>
          <w:b/>
          <w:bCs/>
          <w:lang w:eastAsia="nl-NL"/>
        </w:rPr>
      </w:pPr>
      <w:r w:rsidRPr="009D5CD0">
        <w:rPr>
          <w:b/>
          <w:bCs/>
          <w:lang w:eastAsia="nl-NL"/>
        </w:rPr>
        <w:t>Betrokken</w:t>
      </w:r>
      <w:r w:rsidR="00591AAD" w:rsidRPr="009D5CD0">
        <w:rPr>
          <w:b/>
          <w:bCs/>
          <w:lang w:eastAsia="nl-NL"/>
        </w:rPr>
        <w:t xml:space="preserve"> </w:t>
      </w:r>
      <w:proofErr w:type="spellStart"/>
      <w:r w:rsidRPr="009D5CD0">
        <w:rPr>
          <w:b/>
          <w:bCs/>
          <w:lang w:eastAsia="nl-NL"/>
        </w:rPr>
        <w:t>EPA’s</w:t>
      </w:r>
      <w:proofErr w:type="spellEnd"/>
    </w:p>
    <w:p w14:paraId="4A56B1BB" w14:textId="77777777" w:rsidR="00550E89" w:rsidRPr="00591AAD" w:rsidRDefault="00550E89" w:rsidP="00550E89">
      <w:pPr>
        <w:rPr>
          <w:b/>
          <w:iCs/>
          <w:lang w:eastAsia="nl-NL"/>
        </w:rPr>
      </w:pPr>
      <w:r w:rsidRPr="00591AAD">
        <w:rPr>
          <w:b/>
          <w:iCs/>
          <w:lang w:eastAsia="nl-NL"/>
        </w:rPr>
        <w:t>1.EPA Visite lopen</w:t>
      </w:r>
    </w:p>
    <w:p w14:paraId="793749F3" w14:textId="77777777" w:rsidR="00550E89" w:rsidRPr="00591AAD" w:rsidRDefault="00550E89" w:rsidP="00591AAD">
      <w:pPr>
        <w:pStyle w:val="Lijstalinea"/>
        <w:numPr>
          <w:ilvl w:val="0"/>
          <w:numId w:val="13"/>
        </w:numPr>
        <w:rPr>
          <w:color w:val="000000"/>
          <w:lang w:eastAsia="nl-NL"/>
        </w:rPr>
      </w:pPr>
      <w:r w:rsidRPr="00591AAD">
        <w:rPr>
          <w:color w:val="000000"/>
          <w:lang w:eastAsia="nl-NL"/>
        </w:rPr>
        <w:t xml:space="preserve">De aios herkent de atypische presentatie van ziekten bij oudere patiënten (M). </w:t>
      </w:r>
    </w:p>
    <w:p w14:paraId="461093F3" w14:textId="77777777" w:rsidR="00550E89" w:rsidRPr="00591AAD" w:rsidRDefault="00550E89" w:rsidP="00591AAD">
      <w:pPr>
        <w:pStyle w:val="Lijstalinea"/>
        <w:numPr>
          <w:ilvl w:val="0"/>
          <w:numId w:val="13"/>
        </w:numPr>
        <w:rPr>
          <w:color w:val="000000"/>
          <w:lang w:eastAsia="nl-NL"/>
        </w:rPr>
      </w:pPr>
      <w:r w:rsidRPr="00591AAD">
        <w:rPr>
          <w:color w:val="000000"/>
          <w:lang w:eastAsia="nl-NL"/>
        </w:rPr>
        <w:t xml:space="preserve">De AIOS past meetinstrumenten en onderzoeksmethoden toe die gebruikt worden bij onderzoek naar gezondheidstoestand en vitaliteit/kwetsbaarheid van ouderen en gebruikt deze informatie bij het nemen van behandelbeslissingen (M, Ma). </w:t>
      </w:r>
    </w:p>
    <w:p w14:paraId="364C2A15" w14:textId="77777777" w:rsidR="00550E89" w:rsidRPr="00550E89" w:rsidRDefault="00550E89" w:rsidP="00591AAD">
      <w:pPr>
        <w:pStyle w:val="Lijstalinea"/>
        <w:numPr>
          <w:ilvl w:val="0"/>
          <w:numId w:val="13"/>
        </w:numPr>
        <w:rPr>
          <w:lang w:eastAsia="nl-NL"/>
        </w:rPr>
      </w:pPr>
      <w:r w:rsidRPr="00591AAD">
        <w:rPr>
          <w:color w:val="000000"/>
          <w:lang w:eastAsia="nl-NL"/>
        </w:rPr>
        <w:t xml:space="preserve">De AIOS heeft kennis van de effecten van polyfarmacie bij de oudere patiënt (M). </w:t>
      </w:r>
    </w:p>
    <w:p w14:paraId="02A5C99F" w14:textId="77777777" w:rsidR="00550E89" w:rsidRPr="00591AAD" w:rsidRDefault="00550E89" w:rsidP="00550E89">
      <w:pPr>
        <w:rPr>
          <w:b/>
          <w:iCs/>
          <w:lang w:eastAsia="nl-NL"/>
        </w:rPr>
      </w:pPr>
      <w:r w:rsidRPr="00591AAD">
        <w:rPr>
          <w:b/>
          <w:iCs/>
          <w:lang w:eastAsia="nl-NL"/>
        </w:rPr>
        <w:t>2. EPA Overdracht en continuïteit van zorg</w:t>
      </w:r>
    </w:p>
    <w:p w14:paraId="568CD3F6" w14:textId="675B7CED" w:rsidR="00550E89" w:rsidRPr="00591AAD" w:rsidRDefault="00550E89" w:rsidP="00591AAD">
      <w:pPr>
        <w:pStyle w:val="Lijstalinea"/>
        <w:numPr>
          <w:ilvl w:val="0"/>
          <w:numId w:val="14"/>
        </w:numPr>
        <w:rPr>
          <w:color w:val="000000"/>
          <w:lang w:eastAsia="nl-NL"/>
        </w:rPr>
      </w:pPr>
      <w:r w:rsidRPr="00591AAD">
        <w:rPr>
          <w:color w:val="000000"/>
          <w:lang w:eastAsia="nl-NL"/>
        </w:rPr>
        <w:t>De aios</w:t>
      </w:r>
      <w:r w:rsidR="00591AAD" w:rsidRPr="00591AAD">
        <w:rPr>
          <w:color w:val="000000"/>
          <w:lang w:eastAsia="nl-NL"/>
        </w:rPr>
        <w:t xml:space="preserve"> </w:t>
      </w:r>
      <w:r w:rsidRPr="00591AAD">
        <w:rPr>
          <w:color w:val="000000"/>
          <w:lang w:eastAsia="nl-NL"/>
        </w:rPr>
        <w:t xml:space="preserve">kent het zorglandschap en het belang van ketenzorg (Ma). </w:t>
      </w:r>
    </w:p>
    <w:p w14:paraId="355977EE" w14:textId="3BD47C72" w:rsidR="00550E89" w:rsidRPr="00550E89" w:rsidRDefault="00550E89" w:rsidP="00591AAD">
      <w:pPr>
        <w:pStyle w:val="Lijstalinea"/>
        <w:numPr>
          <w:ilvl w:val="0"/>
          <w:numId w:val="14"/>
        </w:numPr>
        <w:rPr>
          <w:lang w:eastAsia="nl-NL"/>
        </w:rPr>
      </w:pPr>
      <w:r w:rsidRPr="00591AAD">
        <w:rPr>
          <w:color w:val="000000"/>
          <w:lang w:eastAsia="nl-NL"/>
        </w:rPr>
        <w:t>De aios</w:t>
      </w:r>
      <w:r w:rsidR="00591AAD" w:rsidRPr="00591AAD">
        <w:rPr>
          <w:color w:val="000000"/>
          <w:lang w:eastAsia="nl-NL"/>
        </w:rPr>
        <w:t xml:space="preserve"> </w:t>
      </w:r>
      <w:r w:rsidRPr="00591AAD">
        <w:rPr>
          <w:color w:val="000000"/>
          <w:lang w:eastAsia="nl-NL"/>
        </w:rPr>
        <w:t>houdt rekening met de sociale context van de patiënt, de belastbaarheid van mantel</w:t>
      </w:r>
      <w:r w:rsidRPr="00591AAD">
        <w:rPr>
          <w:color w:val="000000"/>
          <w:lang w:eastAsia="nl-NL"/>
        </w:rPr>
        <w:softHyphen/>
        <w:t xml:space="preserve">zorgers en kondigt ontslag tijdig aan bij de huisarts (L). </w:t>
      </w:r>
    </w:p>
    <w:p w14:paraId="6544E2DB" w14:textId="77777777" w:rsidR="00550E89" w:rsidRPr="00591AAD" w:rsidRDefault="00550E89" w:rsidP="00550E89">
      <w:pPr>
        <w:rPr>
          <w:b/>
          <w:iCs/>
          <w:lang w:eastAsia="nl-NL"/>
        </w:rPr>
      </w:pPr>
      <w:r w:rsidRPr="00591AAD">
        <w:rPr>
          <w:b/>
          <w:iCs/>
          <w:lang w:eastAsia="nl-NL"/>
        </w:rPr>
        <w:t>3. EPA Patiënt- en familie gespreken voeren</w:t>
      </w:r>
    </w:p>
    <w:p w14:paraId="3E666754" w14:textId="5A5121A5" w:rsidR="00550E89" w:rsidRPr="00591AAD" w:rsidRDefault="00550E89" w:rsidP="00591AAD">
      <w:pPr>
        <w:pStyle w:val="Lijstalinea"/>
        <w:numPr>
          <w:ilvl w:val="0"/>
          <w:numId w:val="15"/>
        </w:numPr>
        <w:rPr>
          <w:color w:val="000000"/>
          <w:lang w:eastAsia="nl-NL"/>
        </w:rPr>
      </w:pPr>
      <w:r w:rsidRPr="00591AAD">
        <w:rPr>
          <w:color w:val="000000"/>
          <w:lang w:eastAsia="nl-NL"/>
        </w:rPr>
        <w:t>De aios</w:t>
      </w:r>
      <w:r w:rsidR="00591AAD" w:rsidRPr="00591AAD">
        <w:rPr>
          <w:color w:val="000000"/>
          <w:lang w:eastAsia="nl-NL"/>
        </w:rPr>
        <w:t xml:space="preserve"> </w:t>
      </w:r>
      <w:r w:rsidRPr="00591AAD">
        <w:rPr>
          <w:color w:val="000000"/>
          <w:lang w:eastAsia="nl-NL"/>
        </w:rPr>
        <w:t xml:space="preserve">houdt rekening met eventuele fysieke en cognitieve beperkingen bij de oudere patiënt (S). </w:t>
      </w:r>
    </w:p>
    <w:p w14:paraId="7996E83D" w14:textId="3AF63C0A" w:rsidR="00550E89" w:rsidRPr="00591AAD" w:rsidRDefault="00550E89" w:rsidP="00591AAD">
      <w:pPr>
        <w:pStyle w:val="Lijstalinea"/>
        <w:numPr>
          <w:ilvl w:val="0"/>
          <w:numId w:val="15"/>
        </w:numPr>
        <w:rPr>
          <w:color w:val="000000"/>
          <w:lang w:eastAsia="nl-NL"/>
        </w:rPr>
      </w:pPr>
      <w:r w:rsidRPr="00591AAD">
        <w:rPr>
          <w:color w:val="000000"/>
          <w:lang w:eastAsia="nl-NL"/>
        </w:rPr>
        <w:t xml:space="preserve">De </w:t>
      </w:r>
      <w:r w:rsidR="00591AAD" w:rsidRPr="00591AAD">
        <w:rPr>
          <w:color w:val="000000"/>
          <w:lang w:eastAsia="nl-NL"/>
        </w:rPr>
        <w:t>aios</w:t>
      </w:r>
      <w:r w:rsidRPr="00591AAD">
        <w:rPr>
          <w:color w:val="000000"/>
          <w:lang w:eastAsia="nl-NL"/>
        </w:rPr>
        <w:t xml:space="preserve"> herkent signalen van ouderenmishandeling. </w:t>
      </w:r>
    </w:p>
    <w:p w14:paraId="346D1BAB" w14:textId="77777777" w:rsidR="00550E89" w:rsidRPr="00591AAD" w:rsidRDefault="00550E89" w:rsidP="00550E89">
      <w:pPr>
        <w:rPr>
          <w:b/>
          <w:iCs/>
          <w:lang w:eastAsia="nl-NL"/>
        </w:rPr>
      </w:pPr>
      <w:r w:rsidRPr="00591AAD">
        <w:rPr>
          <w:b/>
          <w:iCs/>
          <w:lang w:eastAsia="nl-NL"/>
        </w:rPr>
        <w:t>4. EPA Leiden van een multidisciplinair, interprofessioneel behandelteam</w:t>
      </w:r>
    </w:p>
    <w:p w14:paraId="083C883E" w14:textId="77777777" w:rsidR="00550E89" w:rsidRPr="00591AAD" w:rsidRDefault="00550E89" w:rsidP="00591AAD">
      <w:pPr>
        <w:pStyle w:val="Lijstalinea"/>
        <w:numPr>
          <w:ilvl w:val="0"/>
          <w:numId w:val="16"/>
        </w:numPr>
        <w:rPr>
          <w:color w:val="000000"/>
          <w:lang w:eastAsia="nl-NL"/>
        </w:rPr>
      </w:pPr>
      <w:r w:rsidRPr="00591AAD">
        <w:rPr>
          <w:color w:val="000000"/>
          <w:lang w:eastAsia="nl-NL"/>
        </w:rPr>
        <w:t xml:space="preserve">De AIOS is betrokken bij de procedures van preventie van ondervoeding, vallen en delier bij de oudere patiënt (Ma, M). </w:t>
      </w:r>
    </w:p>
    <w:p w14:paraId="57422D70" w14:textId="77777777" w:rsidR="00550E89" w:rsidRPr="00591AAD" w:rsidRDefault="00550E89" w:rsidP="00550E89">
      <w:pPr>
        <w:rPr>
          <w:b/>
          <w:iCs/>
          <w:lang w:eastAsia="nl-NL"/>
        </w:rPr>
      </w:pPr>
      <w:r w:rsidRPr="00591AAD">
        <w:rPr>
          <w:b/>
          <w:iCs/>
          <w:lang w:eastAsia="nl-NL"/>
        </w:rPr>
        <w:t>5. EPA Poliklinisch werken</w:t>
      </w:r>
    </w:p>
    <w:p w14:paraId="4B366631" w14:textId="77777777" w:rsidR="00550E89" w:rsidRPr="00591AAD" w:rsidRDefault="00550E89" w:rsidP="00591AAD">
      <w:pPr>
        <w:pStyle w:val="Lijstalinea"/>
        <w:numPr>
          <w:ilvl w:val="0"/>
          <w:numId w:val="16"/>
        </w:numPr>
        <w:rPr>
          <w:color w:val="000000"/>
          <w:lang w:eastAsia="nl-NL"/>
        </w:rPr>
      </w:pPr>
      <w:r w:rsidRPr="00591AAD">
        <w:rPr>
          <w:color w:val="000000"/>
          <w:lang w:eastAsia="nl-NL"/>
        </w:rPr>
        <w:t xml:space="preserve">De AIOS kan een Comprehensive </w:t>
      </w:r>
      <w:proofErr w:type="spellStart"/>
      <w:r w:rsidRPr="00591AAD">
        <w:rPr>
          <w:color w:val="000000"/>
          <w:lang w:eastAsia="nl-NL"/>
        </w:rPr>
        <w:t>Geriatric</w:t>
      </w:r>
      <w:proofErr w:type="spellEnd"/>
      <w:r w:rsidRPr="00591AAD">
        <w:rPr>
          <w:color w:val="000000"/>
          <w:lang w:eastAsia="nl-NL"/>
        </w:rPr>
        <w:t xml:space="preserve"> Assessment (CGA) beoordelen en gebruiken. </w:t>
      </w:r>
    </w:p>
    <w:p w14:paraId="3FFC3CD0" w14:textId="6BBC9F3A" w:rsidR="00550E89" w:rsidRPr="00591AAD" w:rsidRDefault="00550E89" w:rsidP="00591AAD">
      <w:pPr>
        <w:pStyle w:val="Lijstalinea"/>
        <w:numPr>
          <w:ilvl w:val="0"/>
          <w:numId w:val="16"/>
        </w:numPr>
        <w:rPr>
          <w:color w:val="000000"/>
          <w:lang w:eastAsia="nl-NL"/>
        </w:rPr>
      </w:pPr>
      <w:r w:rsidRPr="00591AAD">
        <w:rPr>
          <w:color w:val="000000"/>
          <w:lang w:eastAsia="nl-NL"/>
        </w:rPr>
        <w:t xml:space="preserve">De AIOS herkent de beperkingen van oudere </w:t>
      </w:r>
      <w:r w:rsidR="00591AAD" w:rsidRPr="00591AAD">
        <w:rPr>
          <w:color w:val="000000"/>
          <w:lang w:eastAsia="nl-NL"/>
        </w:rPr>
        <w:t>patiënten</w:t>
      </w:r>
      <w:r w:rsidRPr="00591AAD">
        <w:rPr>
          <w:color w:val="000000"/>
          <w:lang w:eastAsia="nl-NL"/>
        </w:rPr>
        <w:t xml:space="preserve"> en erkent het nut van de heteroanam</w:t>
      </w:r>
      <w:r w:rsidRPr="00591AAD">
        <w:rPr>
          <w:color w:val="000000"/>
          <w:lang w:eastAsia="nl-NL"/>
        </w:rPr>
        <w:softHyphen/>
        <w:t xml:space="preserve">nese </w:t>
      </w:r>
    </w:p>
    <w:p w14:paraId="3C93D507" w14:textId="77777777" w:rsidR="00550E89" w:rsidRPr="00591AAD" w:rsidRDefault="00550E89" w:rsidP="00550E89">
      <w:pPr>
        <w:rPr>
          <w:b/>
          <w:iCs/>
          <w:lang w:eastAsia="nl-NL"/>
        </w:rPr>
      </w:pPr>
      <w:r w:rsidRPr="00591AAD">
        <w:rPr>
          <w:b/>
          <w:iCs/>
          <w:lang w:eastAsia="nl-NL"/>
        </w:rPr>
        <w:t>6. EPA intercollegiale consultvoering</w:t>
      </w:r>
    </w:p>
    <w:p w14:paraId="1EBC0AFC" w14:textId="77777777" w:rsidR="00550E89" w:rsidRPr="00591AAD" w:rsidRDefault="00550E89" w:rsidP="00591AAD">
      <w:pPr>
        <w:pStyle w:val="Lijstalinea"/>
        <w:numPr>
          <w:ilvl w:val="0"/>
          <w:numId w:val="17"/>
        </w:numPr>
        <w:rPr>
          <w:color w:val="000000"/>
          <w:lang w:eastAsia="nl-NL"/>
        </w:rPr>
      </w:pPr>
      <w:r w:rsidRPr="00591AAD">
        <w:rPr>
          <w:color w:val="000000"/>
          <w:lang w:eastAsia="nl-NL"/>
        </w:rPr>
        <w:t xml:space="preserve">De AIOS herkent de kwetsbare/oudere patiënt en past zijn advies hierop aan. </w:t>
      </w:r>
    </w:p>
    <w:p w14:paraId="6494528A" w14:textId="77777777" w:rsidR="00550E89" w:rsidRPr="00591AAD" w:rsidRDefault="00550E89" w:rsidP="00591AAD">
      <w:pPr>
        <w:pStyle w:val="Lijstalinea"/>
        <w:numPr>
          <w:ilvl w:val="0"/>
          <w:numId w:val="18"/>
        </w:numPr>
        <w:rPr>
          <w:color w:val="000000"/>
          <w:lang w:eastAsia="nl-NL"/>
        </w:rPr>
      </w:pPr>
      <w:r w:rsidRPr="00591AAD">
        <w:rPr>
          <w:color w:val="000000"/>
          <w:lang w:eastAsia="nl-NL"/>
        </w:rPr>
        <w:t>De AIOS draagt bij aan een goede communicatie naar de familie van de patiënt en de (ver</w:t>
      </w:r>
      <w:r w:rsidRPr="00591AAD">
        <w:rPr>
          <w:color w:val="000000"/>
          <w:lang w:eastAsia="nl-NL"/>
        </w:rPr>
        <w:softHyphen/>
        <w:t xml:space="preserve">pleeg)huisarts en specialist ouderengeneeskunde. </w:t>
      </w:r>
    </w:p>
    <w:p w14:paraId="1B849FCC" w14:textId="77777777" w:rsidR="00550E89" w:rsidRPr="00591AAD" w:rsidRDefault="00550E89" w:rsidP="00591AAD">
      <w:pPr>
        <w:pStyle w:val="Lijstalinea"/>
        <w:numPr>
          <w:ilvl w:val="0"/>
          <w:numId w:val="18"/>
        </w:numPr>
        <w:rPr>
          <w:color w:val="000000"/>
          <w:lang w:eastAsia="nl-NL"/>
        </w:rPr>
      </w:pPr>
      <w:r w:rsidRPr="00591AAD">
        <w:rPr>
          <w:color w:val="000000"/>
          <w:lang w:eastAsia="nl-NL"/>
        </w:rPr>
        <w:lastRenderedPageBreak/>
        <w:t xml:space="preserve">De AIOS ondersteunt de hoofdbehandelaar. </w:t>
      </w:r>
    </w:p>
    <w:p w14:paraId="0F7A07AE" w14:textId="77777777" w:rsidR="00550E89" w:rsidRPr="009D5CD0" w:rsidRDefault="00550E89" w:rsidP="00550E89">
      <w:pPr>
        <w:rPr>
          <w:b/>
          <w:iCs/>
          <w:lang w:eastAsia="nl-NL"/>
        </w:rPr>
      </w:pPr>
      <w:r w:rsidRPr="009D5CD0">
        <w:rPr>
          <w:b/>
          <w:iCs/>
          <w:lang w:eastAsia="nl-NL"/>
        </w:rPr>
        <w:t>7. EPA Opvang en behandeling van een patiënt op de IC</w:t>
      </w:r>
    </w:p>
    <w:p w14:paraId="30CF5C48" w14:textId="7D0905A2" w:rsidR="00550E89" w:rsidRPr="00591AAD" w:rsidRDefault="00550E89" w:rsidP="00591AAD">
      <w:pPr>
        <w:pStyle w:val="Lijstalinea"/>
        <w:numPr>
          <w:ilvl w:val="0"/>
          <w:numId w:val="19"/>
        </w:numPr>
        <w:rPr>
          <w:color w:val="000000"/>
          <w:lang w:eastAsia="nl-NL"/>
        </w:rPr>
      </w:pPr>
      <w:r w:rsidRPr="00591AAD">
        <w:rPr>
          <w:color w:val="000000"/>
          <w:lang w:eastAsia="nl-NL"/>
        </w:rPr>
        <w:t>De AIOS kan een gesprek voeren over beslissingen aan het einde van het leven en heeft daarbij zo nodig expliciet aandacht voor kenmerken en behoeften van de (kwetsbare) oudere patiënt (</w:t>
      </w:r>
      <w:r w:rsidR="00C6295A">
        <w:rPr>
          <w:color w:val="000000"/>
          <w:lang w:eastAsia="nl-NL"/>
        </w:rPr>
        <w:t>‘</w:t>
      </w:r>
      <w:r w:rsidRPr="00591AAD">
        <w:rPr>
          <w:color w:val="000000"/>
          <w:lang w:eastAsia="nl-NL"/>
        </w:rPr>
        <w:t>niet alles wat kan moet</w:t>
      </w:r>
      <w:r w:rsidR="00C6295A">
        <w:rPr>
          <w:color w:val="000000"/>
          <w:lang w:eastAsia="nl-NL"/>
        </w:rPr>
        <w:t>’</w:t>
      </w:r>
      <w:r w:rsidRPr="00591AAD">
        <w:rPr>
          <w:color w:val="000000"/>
          <w:lang w:eastAsia="nl-NL"/>
        </w:rPr>
        <w:t xml:space="preserve">) (C, M). </w:t>
      </w:r>
    </w:p>
    <w:p w14:paraId="0306F7B1" w14:textId="77777777" w:rsidR="00550E89" w:rsidRPr="00550E89" w:rsidRDefault="00550E89" w:rsidP="00550E89">
      <w:pPr>
        <w:rPr>
          <w:lang w:eastAsia="nl-NL"/>
        </w:rPr>
      </w:pPr>
    </w:p>
    <w:p w14:paraId="3D58F407" w14:textId="77777777" w:rsidR="00550E89" w:rsidRPr="00591AAD" w:rsidRDefault="00550E89" w:rsidP="00550E89">
      <w:pPr>
        <w:rPr>
          <w:b/>
          <w:bCs/>
          <w:lang w:eastAsia="nl-NL"/>
        </w:rPr>
      </w:pPr>
      <w:proofErr w:type="spellStart"/>
      <w:r w:rsidRPr="00591AAD">
        <w:rPr>
          <w:b/>
          <w:bCs/>
          <w:lang w:eastAsia="nl-NL"/>
        </w:rPr>
        <w:t>Toetsmethoden</w:t>
      </w:r>
      <w:proofErr w:type="spellEnd"/>
    </w:p>
    <w:p w14:paraId="621C9C37" w14:textId="5E2A1B80" w:rsidR="00550E89" w:rsidRPr="00550E89" w:rsidRDefault="00550E89" w:rsidP="00591AAD">
      <w:pPr>
        <w:pStyle w:val="Lijstalinea"/>
        <w:numPr>
          <w:ilvl w:val="0"/>
          <w:numId w:val="21"/>
        </w:numPr>
        <w:rPr>
          <w:lang w:eastAsia="nl-NL"/>
        </w:rPr>
      </w:pPr>
      <w:r w:rsidRPr="00550E89">
        <w:rPr>
          <w:lang w:eastAsia="nl-NL"/>
        </w:rPr>
        <w:t>Introductie</w:t>
      </w:r>
      <w:r w:rsidR="00C6295A">
        <w:rPr>
          <w:lang w:eastAsia="nl-NL"/>
        </w:rPr>
        <w:t>-</w:t>
      </w:r>
      <w:r w:rsidRPr="00550E89">
        <w:rPr>
          <w:lang w:eastAsia="nl-NL"/>
        </w:rPr>
        <w:t xml:space="preserve"> en eindgesprek</w:t>
      </w:r>
    </w:p>
    <w:p w14:paraId="7EA1D1C1" w14:textId="77777777" w:rsidR="00550E89" w:rsidRPr="00550E89" w:rsidRDefault="00550E89" w:rsidP="00591AAD">
      <w:pPr>
        <w:pStyle w:val="Lijstalinea"/>
        <w:numPr>
          <w:ilvl w:val="0"/>
          <w:numId w:val="21"/>
        </w:numPr>
        <w:rPr>
          <w:lang w:eastAsia="nl-NL"/>
        </w:rPr>
      </w:pPr>
      <w:r w:rsidRPr="00550E89">
        <w:rPr>
          <w:lang w:eastAsia="nl-NL"/>
        </w:rPr>
        <w:t>360 graden feedback</w:t>
      </w:r>
    </w:p>
    <w:p w14:paraId="20F8C8E9" w14:textId="77777777" w:rsidR="00550E89" w:rsidRPr="00550E89" w:rsidRDefault="00550E89" w:rsidP="00591AAD">
      <w:pPr>
        <w:pStyle w:val="Lijstalinea"/>
        <w:numPr>
          <w:ilvl w:val="0"/>
          <w:numId w:val="21"/>
        </w:numPr>
        <w:rPr>
          <w:lang w:eastAsia="nl-NL"/>
        </w:rPr>
      </w:pPr>
      <w:proofErr w:type="spellStart"/>
      <w:r w:rsidRPr="00550E89">
        <w:rPr>
          <w:lang w:eastAsia="nl-NL"/>
        </w:rPr>
        <w:t>KPB’s</w:t>
      </w:r>
      <w:proofErr w:type="spellEnd"/>
    </w:p>
    <w:p w14:paraId="0340466D" w14:textId="77777777" w:rsidR="00550E89" w:rsidRPr="00550E89" w:rsidRDefault="00550E89" w:rsidP="00591AAD">
      <w:pPr>
        <w:pStyle w:val="Lijstalinea"/>
        <w:numPr>
          <w:ilvl w:val="0"/>
          <w:numId w:val="21"/>
        </w:numPr>
        <w:rPr>
          <w:lang w:eastAsia="nl-NL"/>
        </w:rPr>
      </w:pPr>
      <w:r w:rsidRPr="00550E89">
        <w:rPr>
          <w:lang w:eastAsia="nl-NL"/>
        </w:rPr>
        <w:t>CAT/referaten</w:t>
      </w:r>
    </w:p>
    <w:p w14:paraId="698057DD" w14:textId="77777777" w:rsidR="00591AAD" w:rsidRDefault="00550E89" w:rsidP="00591AAD">
      <w:pPr>
        <w:pStyle w:val="Lijstalinea"/>
        <w:numPr>
          <w:ilvl w:val="0"/>
          <w:numId w:val="21"/>
        </w:numPr>
        <w:rPr>
          <w:lang w:eastAsia="nl-NL"/>
        </w:rPr>
      </w:pPr>
      <w:r w:rsidRPr="00550E89">
        <w:rPr>
          <w:lang w:eastAsia="nl-NL"/>
        </w:rPr>
        <w:t xml:space="preserve">Certificaten verschillende trainingen en onderwijs </w:t>
      </w:r>
    </w:p>
    <w:p w14:paraId="53DA646A" w14:textId="582608E4" w:rsidR="00550E89" w:rsidRPr="00550E89" w:rsidRDefault="00550E89" w:rsidP="00591AAD">
      <w:pPr>
        <w:pStyle w:val="Lijstalinea"/>
        <w:numPr>
          <w:ilvl w:val="0"/>
          <w:numId w:val="21"/>
        </w:numPr>
        <w:rPr>
          <w:lang w:eastAsia="nl-NL"/>
        </w:rPr>
      </w:pPr>
      <w:r w:rsidRPr="00550E89">
        <w:rPr>
          <w:lang w:eastAsia="nl-NL"/>
        </w:rPr>
        <w:t xml:space="preserve">Deelname KNMG module </w:t>
      </w:r>
      <w:r w:rsidR="009D5CD0" w:rsidRPr="009D5CD0">
        <w:rPr>
          <w:lang w:eastAsia="nl-NL"/>
        </w:rPr>
        <w:t>‘Zorg voor kwetsbare ouderen vanuit een beschouwend perspectief’</w:t>
      </w:r>
    </w:p>
    <w:p w14:paraId="7C4B25C6" w14:textId="77777777" w:rsidR="00550E89" w:rsidRPr="00550E89" w:rsidRDefault="00550E89" w:rsidP="00591AAD">
      <w:pPr>
        <w:rPr>
          <w:lang w:eastAsia="nl-NL"/>
        </w:rPr>
      </w:pPr>
    </w:p>
    <w:p w14:paraId="02E0E69C" w14:textId="77777777" w:rsidR="00591AAD" w:rsidRDefault="00591AAD" w:rsidP="00550E89">
      <w:pPr>
        <w:rPr>
          <w:b/>
          <w:bCs/>
          <w:lang w:eastAsia="nl-NL"/>
        </w:rPr>
      </w:pPr>
    </w:p>
    <w:p w14:paraId="38CA7A81" w14:textId="77777777" w:rsidR="00591AAD" w:rsidRDefault="00591AAD" w:rsidP="00550E89">
      <w:pPr>
        <w:rPr>
          <w:b/>
          <w:bCs/>
          <w:lang w:eastAsia="nl-NL"/>
        </w:rPr>
      </w:pPr>
    </w:p>
    <w:p w14:paraId="5664674A" w14:textId="77777777" w:rsidR="00591AAD" w:rsidRDefault="00591AAD" w:rsidP="00550E89">
      <w:pPr>
        <w:rPr>
          <w:b/>
          <w:bCs/>
          <w:lang w:eastAsia="nl-NL"/>
        </w:rPr>
      </w:pPr>
    </w:p>
    <w:p w14:paraId="5129398C" w14:textId="31FCBDCC" w:rsidR="00591AAD" w:rsidRDefault="00591AAD" w:rsidP="00550E89">
      <w:pPr>
        <w:rPr>
          <w:b/>
          <w:bCs/>
          <w:lang w:eastAsia="nl-NL"/>
        </w:rPr>
      </w:pPr>
    </w:p>
    <w:p w14:paraId="480A0BE2" w14:textId="4476AF99" w:rsidR="00F42EBD" w:rsidRDefault="00F42EBD" w:rsidP="00550E89">
      <w:pPr>
        <w:rPr>
          <w:b/>
          <w:bCs/>
          <w:lang w:eastAsia="nl-NL"/>
        </w:rPr>
      </w:pPr>
    </w:p>
    <w:p w14:paraId="183B59E6" w14:textId="37F493D0" w:rsidR="00F42EBD" w:rsidRDefault="00F42EBD" w:rsidP="00550E89">
      <w:pPr>
        <w:rPr>
          <w:b/>
          <w:bCs/>
          <w:lang w:eastAsia="nl-NL"/>
        </w:rPr>
      </w:pPr>
    </w:p>
    <w:p w14:paraId="3CD76270" w14:textId="2DE82E4B" w:rsidR="00F42EBD" w:rsidRDefault="00F42EBD" w:rsidP="00550E89">
      <w:pPr>
        <w:rPr>
          <w:b/>
          <w:bCs/>
          <w:lang w:eastAsia="nl-NL"/>
        </w:rPr>
      </w:pPr>
    </w:p>
    <w:p w14:paraId="3F44B149" w14:textId="77777777" w:rsidR="00F42EBD" w:rsidRDefault="00F42EBD" w:rsidP="00550E89">
      <w:pPr>
        <w:rPr>
          <w:b/>
          <w:bCs/>
          <w:lang w:eastAsia="nl-NL"/>
        </w:rPr>
      </w:pPr>
    </w:p>
    <w:p w14:paraId="2C1FE0E8" w14:textId="77777777" w:rsidR="00591AAD" w:rsidRDefault="00591AAD" w:rsidP="00550E89">
      <w:pPr>
        <w:rPr>
          <w:b/>
          <w:bCs/>
          <w:lang w:eastAsia="nl-NL"/>
        </w:rPr>
      </w:pPr>
    </w:p>
    <w:p w14:paraId="69F52A04" w14:textId="74001FA2" w:rsidR="00550E89" w:rsidRPr="00F42EBD" w:rsidRDefault="006D63CE" w:rsidP="00550E89">
      <w:pPr>
        <w:rPr>
          <w:b/>
          <w:bCs/>
          <w:i/>
          <w:iCs/>
          <w:lang w:eastAsia="nl-NL"/>
        </w:rPr>
      </w:pPr>
      <w:r>
        <w:rPr>
          <w:b/>
          <w:bCs/>
          <w:i/>
          <w:iCs/>
          <w:lang w:eastAsia="nl-NL"/>
        </w:rPr>
        <w:t xml:space="preserve">* </w:t>
      </w:r>
      <w:r w:rsidR="00550E89" w:rsidRPr="00F42EBD">
        <w:rPr>
          <w:b/>
          <w:bCs/>
          <w:i/>
          <w:iCs/>
          <w:lang w:eastAsia="nl-NL"/>
        </w:rPr>
        <w:t xml:space="preserve">Kerncompetenties Internist </w:t>
      </w:r>
    </w:p>
    <w:p w14:paraId="7B7A8BA1" w14:textId="77777777" w:rsidR="00550E89" w:rsidRPr="00F42EBD" w:rsidRDefault="00550E89" w:rsidP="00591AAD">
      <w:pPr>
        <w:pStyle w:val="Lijstalinea"/>
        <w:numPr>
          <w:ilvl w:val="0"/>
          <w:numId w:val="22"/>
        </w:numPr>
        <w:rPr>
          <w:i/>
          <w:iCs/>
          <w:lang w:eastAsia="nl-NL"/>
        </w:rPr>
      </w:pPr>
      <w:r w:rsidRPr="00F42EBD">
        <w:rPr>
          <w:i/>
          <w:iCs/>
          <w:lang w:eastAsia="nl-NL"/>
        </w:rPr>
        <w:t xml:space="preserve">Medisch handelen (en kennis): </w:t>
      </w:r>
      <w:r w:rsidRPr="00F42EBD">
        <w:rPr>
          <w:i/>
          <w:iCs/>
          <w:lang w:eastAsia="nl-NL"/>
        </w:rPr>
        <w:tab/>
        <w:t>M</w:t>
      </w:r>
    </w:p>
    <w:p w14:paraId="274BAA2F" w14:textId="495226A5" w:rsidR="00550E89" w:rsidRPr="00F42EBD" w:rsidRDefault="00550E89" w:rsidP="00591AAD">
      <w:pPr>
        <w:pStyle w:val="Lijstalinea"/>
        <w:numPr>
          <w:ilvl w:val="0"/>
          <w:numId w:val="22"/>
        </w:numPr>
        <w:rPr>
          <w:i/>
          <w:iCs/>
          <w:lang w:eastAsia="nl-NL"/>
        </w:rPr>
      </w:pPr>
      <w:r w:rsidRPr="00F42EBD">
        <w:rPr>
          <w:i/>
          <w:iCs/>
          <w:lang w:eastAsia="nl-NL"/>
        </w:rPr>
        <w:t>Communiceren:</w:t>
      </w:r>
      <w:r w:rsidRPr="00F42EBD">
        <w:rPr>
          <w:i/>
          <w:iCs/>
          <w:lang w:eastAsia="nl-NL"/>
        </w:rPr>
        <w:tab/>
      </w:r>
      <w:r w:rsidRPr="00F42EBD">
        <w:rPr>
          <w:i/>
          <w:iCs/>
          <w:lang w:eastAsia="nl-NL"/>
        </w:rPr>
        <w:tab/>
      </w:r>
      <w:r w:rsidR="00F42EBD">
        <w:rPr>
          <w:i/>
          <w:iCs/>
          <w:lang w:eastAsia="nl-NL"/>
        </w:rPr>
        <w:tab/>
      </w:r>
      <w:r w:rsidRPr="00F42EBD">
        <w:rPr>
          <w:i/>
          <w:iCs/>
          <w:lang w:eastAsia="nl-NL"/>
        </w:rPr>
        <w:t>C</w:t>
      </w:r>
    </w:p>
    <w:p w14:paraId="1CCC88F2" w14:textId="77777777" w:rsidR="00550E89" w:rsidRPr="00F42EBD" w:rsidRDefault="00550E89" w:rsidP="00591AAD">
      <w:pPr>
        <w:pStyle w:val="Lijstalinea"/>
        <w:numPr>
          <w:ilvl w:val="0"/>
          <w:numId w:val="22"/>
        </w:numPr>
        <w:rPr>
          <w:i/>
          <w:iCs/>
          <w:lang w:eastAsia="nl-NL"/>
        </w:rPr>
      </w:pPr>
      <w:r w:rsidRPr="00F42EBD">
        <w:rPr>
          <w:i/>
          <w:iCs/>
          <w:lang w:eastAsia="nl-NL"/>
        </w:rPr>
        <w:t xml:space="preserve">Samenwerken: </w:t>
      </w:r>
      <w:r w:rsidRPr="00F42EBD">
        <w:rPr>
          <w:i/>
          <w:iCs/>
          <w:lang w:eastAsia="nl-NL"/>
        </w:rPr>
        <w:tab/>
      </w:r>
      <w:r w:rsidRPr="00F42EBD">
        <w:rPr>
          <w:i/>
          <w:iCs/>
          <w:lang w:eastAsia="nl-NL"/>
        </w:rPr>
        <w:tab/>
      </w:r>
      <w:r w:rsidRPr="00F42EBD">
        <w:rPr>
          <w:i/>
          <w:iCs/>
          <w:lang w:eastAsia="nl-NL"/>
        </w:rPr>
        <w:tab/>
        <w:t>S</w:t>
      </w:r>
    </w:p>
    <w:p w14:paraId="6DAE6468" w14:textId="1E739927" w:rsidR="00550E89" w:rsidRPr="00F42EBD" w:rsidRDefault="00550E89" w:rsidP="00591AAD">
      <w:pPr>
        <w:pStyle w:val="Lijstalinea"/>
        <w:numPr>
          <w:ilvl w:val="0"/>
          <w:numId w:val="22"/>
        </w:numPr>
        <w:rPr>
          <w:i/>
          <w:iCs/>
          <w:lang w:eastAsia="nl-NL"/>
        </w:rPr>
      </w:pPr>
      <w:r w:rsidRPr="00F42EBD">
        <w:rPr>
          <w:i/>
          <w:iCs/>
          <w:lang w:eastAsia="nl-NL"/>
        </w:rPr>
        <w:t xml:space="preserve">Wetenschap: </w:t>
      </w:r>
      <w:r w:rsidRPr="00F42EBD">
        <w:rPr>
          <w:i/>
          <w:iCs/>
          <w:lang w:eastAsia="nl-NL"/>
        </w:rPr>
        <w:tab/>
      </w:r>
      <w:r w:rsidRPr="00F42EBD">
        <w:rPr>
          <w:i/>
          <w:iCs/>
          <w:lang w:eastAsia="nl-NL"/>
        </w:rPr>
        <w:tab/>
      </w:r>
      <w:r w:rsidRPr="00F42EBD">
        <w:rPr>
          <w:i/>
          <w:iCs/>
          <w:lang w:eastAsia="nl-NL"/>
        </w:rPr>
        <w:tab/>
        <w:t>W</w:t>
      </w:r>
    </w:p>
    <w:p w14:paraId="564EE856" w14:textId="53C732DA" w:rsidR="00550E89" w:rsidRPr="00F42EBD" w:rsidRDefault="00550E89" w:rsidP="00591AAD">
      <w:pPr>
        <w:pStyle w:val="Lijstalinea"/>
        <w:numPr>
          <w:ilvl w:val="0"/>
          <w:numId w:val="22"/>
        </w:numPr>
        <w:rPr>
          <w:i/>
          <w:iCs/>
          <w:lang w:eastAsia="nl-NL"/>
        </w:rPr>
      </w:pPr>
      <w:r w:rsidRPr="00F42EBD">
        <w:rPr>
          <w:i/>
          <w:iCs/>
          <w:lang w:eastAsia="nl-NL"/>
        </w:rPr>
        <w:t xml:space="preserve">Maatschappelijk handelen: </w:t>
      </w:r>
      <w:r w:rsidRPr="00F42EBD">
        <w:rPr>
          <w:i/>
          <w:iCs/>
          <w:lang w:eastAsia="nl-NL"/>
        </w:rPr>
        <w:tab/>
        <w:t>Ma</w:t>
      </w:r>
    </w:p>
    <w:p w14:paraId="2C33FD24" w14:textId="1BF6AC31" w:rsidR="00550E89" w:rsidRPr="00F42EBD" w:rsidRDefault="00550E89" w:rsidP="00591AAD">
      <w:pPr>
        <w:pStyle w:val="Lijstalinea"/>
        <w:numPr>
          <w:ilvl w:val="0"/>
          <w:numId w:val="22"/>
        </w:numPr>
        <w:rPr>
          <w:i/>
          <w:iCs/>
          <w:lang w:eastAsia="nl-NL"/>
        </w:rPr>
      </w:pPr>
      <w:r w:rsidRPr="00F42EBD">
        <w:rPr>
          <w:i/>
          <w:iCs/>
          <w:lang w:eastAsia="nl-NL"/>
        </w:rPr>
        <w:t>Leiderschap:</w:t>
      </w:r>
      <w:r w:rsidRPr="00F42EBD">
        <w:rPr>
          <w:i/>
          <w:iCs/>
          <w:lang w:eastAsia="nl-NL"/>
        </w:rPr>
        <w:tab/>
      </w:r>
      <w:r w:rsidRPr="00F42EBD">
        <w:rPr>
          <w:i/>
          <w:iCs/>
          <w:lang w:eastAsia="nl-NL"/>
        </w:rPr>
        <w:tab/>
      </w:r>
      <w:r w:rsidRPr="00F42EBD">
        <w:rPr>
          <w:i/>
          <w:iCs/>
          <w:lang w:eastAsia="nl-NL"/>
        </w:rPr>
        <w:tab/>
        <w:t>L</w:t>
      </w:r>
    </w:p>
    <w:p w14:paraId="61831602" w14:textId="613882DB" w:rsidR="00550E89" w:rsidRPr="00F42EBD" w:rsidRDefault="00550E89" w:rsidP="00591AAD">
      <w:pPr>
        <w:pStyle w:val="Lijstalinea"/>
        <w:numPr>
          <w:ilvl w:val="0"/>
          <w:numId w:val="22"/>
        </w:numPr>
        <w:rPr>
          <w:i/>
          <w:iCs/>
          <w:lang w:eastAsia="nl-NL"/>
        </w:rPr>
      </w:pPr>
      <w:r w:rsidRPr="00F42EBD">
        <w:rPr>
          <w:i/>
          <w:iCs/>
          <w:lang w:eastAsia="nl-NL"/>
        </w:rPr>
        <w:t xml:space="preserve">Reflecteren: </w:t>
      </w:r>
      <w:r w:rsidRPr="00F42EBD">
        <w:rPr>
          <w:i/>
          <w:iCs/>
          <w:lang w:eastAsia="nl-NL"/>
        </w:rPr>
        <w:tab/>
      </w:r>
      <w:r w:rsidRPr="00F42EBD">
        <w:rPr>
          <w:i/>
          <w:iCs/>
          <w:lang w:eastAsia="nl-NL"/>
        </w:rPr>
        <w:tab/>
      </w:r>
      <w:r w:rsidRPr="00F42EBD">
        <w:rPr>
          <w:i/>
          <w:iCs/>
          <w:lang w:eastAsia="nl-NL"/>
        </w:rPr>
        <w:tab/>
        <w:t>R</w:t>
      </w:r>
    </w:p>
    <w:p w14:paraId="25DF8785" w14:textId="77777777" w:rsidR="00550E89" w:rsidRPr="00F42EBD" w:rsidRDefault="00550E89" w:rsidP="00550E89">
      <w:pPr>
        <w:rPr>
          <w:i/>
          <w:iCs/>
          <w:lang w:eastAsia="nl-NL"/>
        </w:rPr>
      </w:pPr>
    </w:p>
    <w:p w14:paraId="0B5EBAE2" w14:textId="77777777" w:rsidR="009704A9" w:rsidRDefault="009704A9" w:rsidP="00550E89"/>
    <w:sectPr w:rsidR="009704A9">
      <w:pgSz w:w="12240" w:h="15840"/>
      <w:pgMar w:top="1440" w:right="1440" w:bottom="1440" w:left="1440" w:header="720" w:footer="720" w:gutter="0"/>
      <w:pgNumType w:start="1"/>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83879D" w16cid:durableId="21C5D891"/>
  <w16cid:commentId w16cid:paraId="54CF4233" w16cid:durableId="21C60FDC"/>
  <w16cid:commentId w16cid:paraId="2A9A66C8" w16cid:durableId="21C6100C"/>
  <w16cid:commentId w16cid:paraId="40F6541F" w16cid:durableId="21C5D893"/>
  <w16cid:commentId w16cid:paraId="089BE7C5" w16cid:durableId="21C61036"/>
  <w16cid:commentId w16cid:paraId="13E28069" w16cid:durableId="21C5D89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8007E"/>
    <w:multiLevelType w:val="hybridMultilevel"/>
    <w:tmpl w:val="259C25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1A5C1A"/>
    <w:multiLevelType w:val="hybridMultilevel"/>
    <w:tmpl w:val="12E08A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A413A8"/>
    <w:multiLevelType w:val="hybridMultilevel"/>
    <w:tmpl w:val="9C6A31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50E50E5"/>
    <w:multiLevelType w:val="hybridMultilevel"/>
    <w:tmpl w:val="356AB1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7B33625"/>
    <w:multiLevelType w:val="hybridMultilevel"/>
    <w:tmpl w:val="F522E308"/>
    <w:lvl w:ilvl="0" w:tplc="0413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8BB4E9D"/>
    <w:multiLevelType w:val="hybridMultilevel"/>
    <w:tmpl w:val="3BC452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9BF2CEC"/>
    <w:multiLevelType w:val="hybridMultilevel"/>
    <w:tmpl w:val="4C4A36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8B8297E"/>
    <w:multiLevelType w:val="hybridMultilevel"/>
    <w:tmpl w:val="1E6ECD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ECA0756"/>
    <w:multiLevelType w:val="hybridMultilevel"/>
    <w:tmpl w:val="31DC45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F986566"/>
    <w:multiLevelType w:val="hybridMultilevel"/>
    <w:tmpl w:val="859EA7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9076607"/>
    <w:multiLevelType w:val="hybridMultilevel"/>
    <w:tmpl w:val="DE3E83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C6D3A2E"/>
    <w:multiLevelType w:val="hybridMultilevel"/>
    <w:tmpl w:val="89FC26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E4609B0"/>
    <w:multiLevelType w:val="hybridMultilevel"/>
    <w:tmpl w:val="0C36AF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4F21973"/>
    <w:multiLevelType w:val="hybridMultilevel"/>
    <w:tmpl w:val="0DAA79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5393134"/>
    <w:multiLevelType w:val="hybridMultilevel"/>
    <w:tmpl w:val="C6EAA9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6652560"/>
    <w:multiLevelType w:val="hybridMultilevel"/>
    <w:tmpl w:val="2C40E1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AF81C5E"/>
    <w:multiLevelType w:val="hybridMultilevel"/>
    <w:tmpl w:val="08CA9A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C98708B"/>
    <w:multiLevelType w:val="hybridMultilevel"/>
    <w:tmpl w:val="6FF43C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67C6C65"/>
    <w:multiLevelType w:val="hybridMultilevel"/>
    <w:tmpl w:val="52AE5E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EAF004C"/>
    <w:multiLevelType w:val="hybridMultilevel"/>
    <w:tmpl w:val="1714B55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07A42B8"/>
    <w:multiLevelType w:val="hybridMultilevel"/>
    <w:tmpl w:val="BC105268"/>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1" w15:restartNumberingAfterBreak="0">
    <w:nsid w:val="72FA39C5"/>
    <w:multiLevelType w:val="hybridMultilevel"/>
    <w:tmpl w:val="1A462E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6"/>
  </w:num>
  <w:num w:numId="4">
    <w:abstractNumId w:val="11"/>
  </w:num>
  <w:num w:numId="5">
    <w:abstractNumId w:val="5"/>
  </w:num>
  <w:num w:numId="6">
    <w:abstractNumId w:val="4"/>
  </w:num>
  <w:num w:numId="7">
    <w:abstractNumId w:val="2"/>
  </w:num>
  <w:num w:numId="8">
    <w:abstractNumId w:val="10"/>
  </w:num>
  <w:num w:numId="9">
    <w:abstractNumId w:val="13"/>
  </w:num>
  <w:num w:numId="10">
    <w:abstractNumId w:val="9"/>
  </w:num>
  <w:num w:numId="11">
    <w:abstractNumId w:val="20"/>
  </w:num>
  <w:num w:numId="12">
    <w:abstractNumId w:val="21"/>
  </w:num>
  <w:num w:numId="13">
    <w:abstractNumId w:val="0"/>
  </w:num>
  <w:num w:numId="14">
    <w:abstractNumId w:val="7"/>
  </w:num>
  <w:num w:numId="15">
    <w:abstractNumId w:val="18"/>
  </w:num>
  <w:num w:numId="16">
    <w:abstractNumId w:val="12"/>
  </w:num>
  <w:num w:numId="17">
    <w:abstractNumId w:val="8"/>
  </w:num>
  <w:num w:numId="18">
    <w:abstractNumId w:val="1"/>
  </w:num>
  <w:num w:numId="19">
    <w:abstractNumId w:val="17"/>
  </w:num>
  <w:num w:numId="20">
    <w:abstractNumId w:val="16"/>
  </w:num>
  <w:num w:numId="21">
    <w:abstractNumId w:val="3"/>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89"/>
    <w:rsid w:val="0001775E"/>
    <w:rsid w:val="000A0C40"/>
    <w:rsid w:val="00133E29"/>
    <w:rsid w:val="001A35B7"/>
    <w:rsid w:val="00352BB9"/>
    <w:rsid w:val="003A1D08"/>
    <w:rsid w:val="003B0520"/>
    <w:rsid w:val="003E640B"/>
    <w:rsid w:val="0040416B"/>
    <w:rsid w:val="00512AA9"/>
    <w:rsid w:val="0054603C"/>
    <w:rsid w:val="00550E89"/>
    <w:rsid w:val="00591AAD"/>
    <w:rsid w:val="006B77ED"/>
    <w:rsid w:val="006D63CE"/>
    <w:rsid w:val="007125B4"/>
    <w:rsid w:val="00807584"/>
    <w:rsid w:val="00820411"/>
    <w:rsid w:val="009704A9"/>
    <w:rsid w:val="00987577"/>
    <w:rsid w:val="009D5CD0"/>
    <w:rsid w:val="00B254BB"/>
    <w:rsid w:val="00BE5C3D"/>
    <w:rsid w:val="00BF1986"/>
    <w:rsid w:val="00C01A23"/>
    <w:rsid w:val="00C6295A"/>
    <w:rsid w:val="00CB1ED4"/>
    <w:rsid w:val="00D77FE4"/>
    <w:rsid w:val="00D8420D"/>
    <w:rsid w:val="00F42E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8C100"/>
  <w15:chartTrackingRefBased/>
  <w15:docId w15:val="{15039604-4A72-46A3-81C0-9EE2C6714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550E89"/>
    <w:rPr>
      <w:sz w:val="16"/>
      <w:szCs w:val="16"/>
    </w:rPr>
  </w:style>
  <w:style w:type="paragraph" w:styleId="Tekstopmerking">
    <w:name w:val="annotation text"/>
    <w:basedOn w:val="Standaard"/>
    <w:link w:val="TekstopmerkingChar"/>
    <w:uiPriority w:val="99"/>
    <w:semiHidden/>
    <w:unhideWhenUsed/>
    <w:rsid w:val="00550E89"/>
    <w:pPr>
      <w:spacing w:after="0" w:line="240" w:lineRule="auto"/>
    </w:pPr>
    <w:rPr>
      <w:rFonts w:ascii="Arial" w:eastAsia="Arial" w:hAnsi="Arial" w:cs="Arial"/>
      <w:sz w:val="20"/>
      <w:szCs w:val="20"/>
      <w:lang w:val="en" w:eastAsia="nl-NL"/>
    </w:rPr>
  </w:style>
  <w:style w:type="character" w:customStyle="1" w:styleId="TekstopmerkingChar">
    <w:name w:val="Tekst opmerking Char"/>
    <w:basedOn w:val="Standaardalinea-lettertype"/>
    <w:link w:val="Tekstopmerking"/>
    <w:uiPriority w:val="99"/>
    <w:semiHidden/>
    <w:rsid w:val="00550E89"/>
    <w:rPr>
      <w:rFonts w:ascii="Arial" w:eastAsia="Arial" w:hAnsi="Arial" w:cs="Arial"/>
      <w:sz w:val="20"/>
      <w:szCs w:val="20"/>
      <w:lang w:val="en" w:eastAsia="nl-NL"/>
    </w:rPr>
  </w:style>
  <w:style w:type="paragraph" w:styleId="Ballontekst">
    <w:name w:val="Balloon Text"/>
    <w:basedOn w:val="Standaard"/>
    <w:link w:val="BallontekstChar"/>
    <w:uiPriority w:val="99"/>
    <w:semiHidden/>
    <w:unhideWhenUsed/>
    <w:rsid w:val="00550E8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50E89"/>
    <w:rPr>
      <w:rFonts w:ascii="Segoe UI" w:hAnsi="Segoe UI" w:cs="Segoe UI"/>
      <w:sz w:val="18"/>
      <w:szCs w:val="18"/>
    </w:rPr>
  </w:style>
  <w:style w:type="paragraph" w:styleId="Geenafstand">
    <w:name w:val="No Spacing"/>
    <w:uiPriority w:val="1"/>
    <w:qFormat/>
    <w:rsid w:val="00550E89"/>
    <w:pPr>
      <w:spacing w:after="0" w:line="240" w:lineRule="auto"/>
    </w:pPr>
  </w:style>
  <w:style w:type="paragraph" w:styleId="Onderwerpvanopmerking">
    <w:name w:val="annotation subject"/>
    <w:basedOn w:val="Tekstopmerking"/>
    <w:next w:val="Tekstopmerking"/>
    <w:link w:val="OnderwerpvanopmerkingChar"/>
    <w:uiPriority w:val="99"/>
    <w:semiHidden/>
    <w:unhideWhenUsed/>
    <w:rsid w:val="00C01A23"/>
    <w:pPr>
      <w:spacing w:after="160"/>
    </w:pPr>
    <w:rPr>
      <w:rFonts w:asciiTheme="minorHAnsi" w:eastAsiaTheme="minorHAnsi" w:hAnsiTheme="minorHAnsi" w:cstheme="minorBidi"/>
      <w:b/>
      <w:bCs/>
      <w:lang w:val="nl-NL" w:eastAsia="en-US"/>
    </w:rPr>
  </w:style>
  <w:style w:type="character" w:customStyle="1" w:styleId="OnderwerpvanopmerkingChar">
    <w:name w:val="Onderwerp van opmerking Char"/>
    <w:basedOn w:val="TekstopmerkingChar"/>
    <w:link w:val="Onderwerpvanopmerking"/>
    <w:uiPriority w:val="99"/>
    <w:semiHidden/>
    <w:rsid w:val="00C01A23"/>
    <w:rPr>
      <w:rFonts w:ascii="Arial" w:eastAsia="Arial" w:hAnsi="Arial" w:cs="Arial"/>
      <w:b/>
      <w:bCs/>
      <w:sz w:val="20"/>
      <w:szCs w:val="20"/>
      <w:lang w:val="en" w:eastAsia="nl-NL"/>
    </w:rPr>
  </w:style>
  <w:style w:type="paragraph" w:styleId="Lijstalinea">
    <w:name w:val="List Paragraph"/>
    <w:basedOn w:val="Standaard"/>
    <w:uiPriority w:val="34"/>
    <w:qFormat/>
    <w:rsid w:val="00512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vkg.nl" TargetMode="External"/><Relationship Id="rId3" Type="http://schemas.openxmlformats.org/officeDocument/2006/relationships/settings" Target="settings.xml"/><Relationship Id="rId7" Type="http://schemas.openxmlformats.org/officeDocument/2006/relationships/hyperlink" Target="http://www.interniste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ternegeneeskunderotterdam.nl" TargetMode="External"/><Relationship Id="rId11" Type="http://schemas.openxmlformats.org/officeDocument/2006/relationships/theme" Target="theme/theme1.xml"/><Relationship Id="rId5" Type="http://schemas.openxmlformats.org/officeDocument/2006/relationships/hyperlink" Target="http://www.internegeneeskunderotterdam.nl" TargetMode="Externa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SMS7uq0DGt8&amp;feature=youtu.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1749</Words>
  <Characters>9623</Characters>
  <Application>Microsoft Office Word</Application>
  <DocSecurity>0</DocSecurity>
  <Lines>80</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Zandbergen</dc:creator>
  <cp:keywords/>
  <dc:description/>
  <cp:lastModifiedBy>A.A.M. Zandbergen</cp:lastModifiedBy>
  <cp:revision>9</cp:revision>
  <dcterms:created xsi:type="dcterms:W3CDTF">2020-01-17T15:13:00Z</dcterms:created>
  <dcterms:modified xsi:type="dcterms:W3CDTF">2020-02-17T08:56:00Z</dcterms:modified>
</cp:coreProperties>
</file>